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ECC12" w14:textId="77777777" w:rsidR="0018682E" w:rsidRPr="00BD784E" w:rsidRDefault="0018682E" w:rsidP="00F159CC">
      <w:pPr>
        <w:rPr>
          <w:rFonts w:ascii="Arial" w:hAnsi="Arial" w:cs="Arial"/>
          <w:sz w:val="20"/>
          <w:szCs w:val="20"/>
        </w:rPr>
      </w:pPr>
      <w:bookmarkStart w:id="0" w:name="_GoBack"/>
      <w:bookmarkEnd w:id="0"/>
    </w:p>
    <w:p w14:paraId="2647999E"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23DD1C64"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7496E192"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5B58958C"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06282A56" w14:textId="77777777" w:rsidR="00CB3616" w:rsidRPr="00BD784E" w:rsidRDefault="00CB3616" w:rsidP="00CB3616">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4DECC8E8" w14:textId="77777777" w:rsidR="00CB3616" w:rsidRPr="00BD784E" w:rsidRDefault="00CB3616" w:rsidP="00CB3616">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tbl>
      <w:tblPr>
        <w:tblW w:w="9639"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D4B4" w:themeFill="accent6" w:themeFillTint="66"/>
        <w:tblLayout w:type="fixed"/>
        <w:tblCellMar>
          <w:left w:w="96" w:type="dxa"/>
          <w:right w:w="96" w:type="dxa"/>
        </w:tblCellMar>
        <w:tblLook w:val="0000" w:firstRow="0" w:lastRow="0" w:firstColumn="0" w:lastColumn="0" w:noHBand="0" w:noVBand="0"/>
      </w:tblPr>
      <w:tblGrid>
        <w:gridCol w:w="9639"/>
      </w:tblGrid>
      <w:tr w:rsidR="00CB3616" w:rsidRPr="00F21654" w14:paraId="4B5335B9" w14:textId="77777777" w:rsidTr="00CB3616">
        <w:trPr>
          <w:trHeight w:val="402"/>
        </w:trPr>
        <w:tc>
          <w:tcPr>
            <w:tcW w:w="9639" w:type="dxa"/>
            <w:shd w:val="clear" w:color="auto" w:fill="FBD4B4" w:themeFill="accent6" w:themeFillTint="66"/>
          </w:tcPr>
          <w:p w14:paraId="0FE457CE" w14:textId="77777777" w:rsidR="00CB3616" w:rsidRDefault="00CB3616" w:rsidP="00CB3616">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14:paraId="4609466A" w14:textId="6967F96C" w:rsidR="00CB3616" w:rsidRDefault="00CB3616" w:rsidP="00CB3616">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sidRPr="00316B8C">
              <w:rPr>
                <w:rFonts w:ascii="Arial" w:hAnsi="Arial" w:cs="Arial"/>
                <w:b/>
                <w:sz w:val="28"/>
                <w:szCs w:val="28"/>
                <w:lang w:val="it-IT"/>
              </w:rPr>
              <w:t>C</w:t>
            </w:r>
            <w:r>
              <w:rPr>
                <w:rFonts w:ascii="Arial" w:hAnsi="Arial" w:cs="Arial"/>
                <w:b/>
                <w:sz w:val="28"/>
                <w:szCs w:val="28"/>
                <w:lang w:val="it-IT"/>
              </w:rPr>
              <w:t xml:space="preserve">OMUNE DI </w:t>
            </w:r>
            <w:r w:rsidR="00F21654">
              <w:rPr>
                <w:rFonts w:ascii="Arial" w:hAnsi="Arial" w:cs="Arial"/>
                <w:b/>
                <w:sz w:val="28"/>
                <w:szCs w:val="28"/>
                <w:lang w:val="it-IT"/>
              </w:rPr>
              <w:t>BORGO TICINO</w:t>
            </w:r>
          </w:p>
          <w:p w14:paraId="6CDF1C68" w14:textId="77777777" w:rsidR="00CB3616" w:rsidRDefault="00CB3616" w:rsidP="00CB3616">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4651C20F" w14:textId="0DAAF492" w:rsidR="00CB3616" w:rsidRPr="00316B8C" w:rsidRDefault="004B2C17" w:rsidP="00CB3616">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 xml:space="preserve">VIA </w:t>
            </w:r>
            <w:r w:rsidR="00F21654">
              <w:rPr>
                <w:rFonts w:ascii="Arial" w:hAnsi="Arial" w:cs="Arial"/>
                <w:b/>
                <w:sz w:val="28"/>
                <w:szCs w:val="28"/>
                <w:lang w:val="it-IT"/>
              </w:rPr>
              <w:t>VITTORIO EMANUELE II, 58</w:t>
            </w:r>
          </w:p>
          <w:p w14:paraId="498E9217" w14:textId="165E5D5D" w:rsidR="00CB3616" w:rsidRDefault="00F21654" w:rsidP="00CB3616">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28040</w:t>
            </w:r>
            <w:r w:rsidR="00CB3616">
              <w:rPr>
                <w:rFonts w:ascii="Arial" w:hAnsi="Arial" w:cs="Arial"/>
                <w:b/>
                <w:sz w:val="28"/>
                <w:szCs w:val="28"/>
                <w:lang w:val="it-IT"/>
              </w:rPr>
              <w:t xml:space="preserve"> </w:t>
            </w:r>
            <w:r>
              <w:rPr>
                <w:rFonts w:ascii="Arial" w:hAnsi="Arial" w:cs="Arial"/>
                <w:b/>
                <w:sz w:val="28"/>
                <w:szCs w:val="28"/>
                <w:lang w:val="it-IT"/>
              </w:rPr>
              <w:t>BORGO TICINO (NO)</w:t>
            </w:r>
          </w:p>
          <w:p w14:paraId="215B35B2" w14:textId="0D9C0DCC" w:rsidR="00CB3616" w:rsidRDefault="00CB3616" w:rsidP="00CB3616">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36CA161D" w14:textId="2B79FB7C" w:rsidR="00CB3616" w:rsidRDefault="00CB3616" w:rsidP="00CB3616">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c.f.</w:t>
            </w:r>
            <w:r w:rsidR="00F21654">
              <w:rPr>
                <w:rFonts w:ascii="Arial" w:hAnsi="Arial" w:cs="Arial"/>
                <w:b/>
                <w:sz w:val="28"/>
                <w:szCs w:val="28"/>
                <w:lang w:val="it-IT"/>
              </w:rPr>
              <w:t xml:space="preserve"> 80009810039 - </w:t>
            </w:r>
            <w:r>
              <w:rPr>
                <w:rFonts w:ascii="Arial" w:hAnsi="Arial" w:cs="Arial"/>
                <w:b/>
                <w:sz w:val="28"/>
                <w:szCs w:val="28"/>
                <w:lang w:val="it-IT"/>
              </w:rPr>
              <w:t xml:space="preserve">p.iva </w:t>
            </w:r>
            <w:r w:rsidR="00F21654">
              <w:rPr>
                <w:rFonts w:ascii="Arial" w:hAnsi="Arial" w:cs="Arial"/>
                <w:b/>
                <w:sz w:val="28"/>
                <w:szCs w:val="28"/>
                <w:lang w:val="it-IT"/>
              </w:rPr>
              <w:t>00531990034</w:t>
            </w:r>
          </w:p>
          <w:p w14:paraId="7D87519F" w14:textId="77777777" w:rsidR="00CB3616" w:rsidRPr="00BD784E" w:rsidRDefault="00CB3616" w:rsidP="00CB3616">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tc>
      </w:tr>
    </w:tbl>
    <w:p w14:paraId="5240E8E0" w14:textId="77777777" w:rsidR="00CB3616" w:rsidRPr="00BD784E" w:rsidRDefault="00CB3616" w:rsidP="00CB3616">
      <w:pPr>
        <w:rPr>
          <w:rFonts w:ascii="Arial" w:hAnsi="Arial" w:cs="Arial"/>
          <w:sz w:val="20"/>
          <w:szCs w:val="20"/>
          <w:lang w:val="it-IT"/>
        </w:rPr>
      </w:pPr>
    </w:p>
    <w:p w14:paraId="706E1145"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4999761B"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tbl>
      <w:tblPr>
        <w:tblW w:w="9639"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D4B4" w:themeFill="accent6" w:themeFillTint="66"/>
        <w:tblLayout w:type="fixed"/>
        <w:tblCellMar>
          <w:left w:w="96" w:type="dxa"/>
          <w:right w:w="96" w:type="dxa"/>
        </w:tblCellMar>
        <w:tblLook w:val="0000" w:firstRow="0" w:lastRow="0" w:firstColumn="0" w:lastColumn="0" w:noHBand="0" w:noVBand="0"/>
      </w:tblPr>
      <w:tblGrid>
        <w:gridCol w:w="9639"/>
      </w:tblGrid>
      <w:tr w:rsidR="00BD784E" w:rsidRPr="00BD784E" w14:paraId="7D9CAB9A" w14:textId="77777777" w:rsidTr="00325EC5">
        <w:trPr>
          <w:trHeight w:val="402"/>
        </w:trPr>
        <w:tc>
          <w:tcPr>
            <w:tcW w:w="9639" w:type="dxa"/>
            <w:shd w:val="clear" w:color="auto" w:fill="FBD4B4" w:themeFill="accent6" w:themeFillTint="66"/>
          </w:tcPr>
          <w:p w14:paraId="1F54D555" w14:textId="77777777" w:rsidR="00325EC5" w:rsidRDefault="00325EC5" w:rsidP="00E900A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14:paraId="1488EA75" w14:textId="77777777" w:rsidR="00BD784E" w:rsidRDefault="00325EC5" w:rsidP="00E900A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sidRPr="00316B8C">
              <w:rPr>
                <w:rFonts w:ascii="Arial" w:hAnsi="Arial" w:cs="Arial"/>
                <w:b/>
                <w:sz w:val="28"/>
                <w:szCs w:val="28"/>
                <w:lang w:val="it-IT"/>
              </w:rPr>
              <w:t>CAPITOLATO TECNICO e SCHEMA DI CONTRATTO DI POLIZZA</w:t>
            </w:r>
          </w:p>
          <w:p w14:paraId="63975668" w14:textId="77777777" w:rsidR="00316B8C" w:rsidRDefault="00316B8C" w:rsidP="00E900A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09E6B331" w14:textId="6E973483" w:rsidR="00955F89" w:rsidRPr="00316B8C" w:rsidRDefault="00955F89" w:rsidP="00E900A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 xml:space="preserve">LOTTO </w:t>
            </w:r>
            <w:r w:rsidR="003D58BC">
              <w:rPr>
                <w:rFonts w:ascii="Arial" w:hAnsi="Arial" w:cs="Arial"/>
                <w:b/>
                <w:sz w:val="28"/>
                <w:szCs w:val="28"/>
                <w:lang w:val="it-IT"/>
              </w:rPr>
              <w:t>1</w:t>
            </w:r>
          </w:p>
          <w:p w14:paraId="3FDAADB2" w14:textId="77777777" w:rsidR="00BD784E" w:rsidRDefault="00E900AE" w:rsidP="00E900A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sidRPr="00E900AE">
              <w:rPr>
                <w:rFonts w:ascii="Arial" w:hAnsi="Arial" w:cs="Arial"/>
                <w:b/>
                <w:sz w:val="28"/>
                <w:szCs w:val="28"/>
                <w:lang w:val="it-IT"/>
              </w:rPr>
              <w:t xml:space="preserve">INCENDIO E RISCHI ACCESSORI </w:t>
            </w:r>
          </w:p>
          <w:p w14:paraId="43465E4E" w14:textId="77777777" w:rsidR="00E900AE" w:rsidRPr="00BD784E" w:rsidRDefault="00E900AE" w:rsidP="00E900A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tc>
      </w:tr>
    </w:tbl>
    <w:p w14:paraId="7E7027E8" w14:textId="77777777" w:rsidR="00BD784E" w:rsidRPr="00BD784E" w:rsidRDefault="00BD784E" w:rsidP="00BD784E">
      <w:pPr>
        <w:rPr>
          <w:rFonts w:ascii="Arial" w:hAnsi="Arial" w:cs="Arial"/>
          <w:sz w:val="20"/>
          <w:szCs w:val="20"/>
          <w:lang w:val="it-IT"/>
        </w:rPr>
      </w:pPr>
    </w:p>
    <w:p w14:paraId="2FB7DDF4" w14:textId="77777777" w:rsidR="00BD784E" w:rsidRPr="00BD784E" w:rsidRDefault="00BD784E" w:rsidP="00BD784E">
      <w:pPr>
        <w:rPr>
          <w:rFonts w:ascii="Arial" w:hAnsi="Arial" w:cs="Arial"/>
          <w:sz w:val="20"/>
          <w:szCs w:val="20"/>
        </w:rPr>
      </w:pPr>
      <w:r w:rsidRPr="00BD784E">
        <w:rPr>
          <w:rFonts w:ascii="Arial" w:hAnsi="Arial" w:cs="Arial"/>
          <w:sz w:val="20"/>
          <w:szCs w:val="20"/>
        </w:rPr>
        <w:br w:type="page"/>
      </w:r>
    </w:p>
    <w:p w14:paraId="3BCA980E" w14:textId="77777777" w:rsidR="00E900AE" w:rsidRPr="00D656D1" w:rsidRDefault="00E900AE" w:rsidP="00D81BD9">
      <w:pPr>
        <w:pStyle w:val="Titolosommario"/>
        <w:rPr>
          <w:rFonts w:ascii="Arial" w:hAnsi="Arial" w:cs="Arial"/>
          <w:b/>
          <w:color w:val="auto"/>
          <w:sz w:val="20"/>
          <w:szCs w:val="20"/>
        </w:rPr>
      </w:pPr>
      <w:r w:rsidRPr="00D656D1">
        <w:rPr>
          <w:rFonts w:ascii="Arial" w:hAnsi="Arial" w:cs="Arial"/>
          <w:b/>
          <w:color w:val="auto"/>
          <w:sz w:val="20"/>
          <w:szCs w:val="20"/>
        </w:rPr>
        <w:lastRenderedPageBreak/>
        <w:t>Sommario</w:t>
      </w:r>
    </w:p>
    <w:p w14:paraId="75FF1546" w14:textId="392A3FA6" w:rsidR="0036492F" w:rsidRPr="0036492F" w:rsidRDefault="00E900AE">
      <w:pPr>
        <w:pStyle w:val="Sommario1"/>
        <w:tabs>
          <w:tab w:val="right" w:leader="dot" w:pos="9628"/>
        </w:tabs>
        <w:rPr>
          <w:rFonts w:ascii="Arial" w:eastAsiaTheme="minorEastAsia" w:hAnsi="Arial" w:cs="Arial"/>
          <w:noProof/>
          <w:sz w:val="20"/>
          <w:szCs w:val="20"/>
          <w:lang w:val="it-IT"/>
        </w:rPr>
      </w:pPr>
      <w:r w:rsidRPr="0036492F">
        <w:rPr>
          <w:rFonts w:ascii="Arial" w:hAnsi="Arial" w:cs="Arial"/>
          <w:sz w:val="20"/>
          <w:szCs w:val="20"/>
        </w:rPr>
        <w:fldChar w:fldCharType="begin"/>
      </w:r>
      <w:r w:rsidRPr="0036492F">
        <w:rPr>
          <w:rFonts w:ascii="Arial" w:hAnsi="Arial" w:cs="Arial"/>
          <w:sz w:val="20"/>
          <w:szCs w:val="20"/>
        </w:rPr>
        <w:instrText xml:space="preserve"> TOC \o "1-3" \h \z \u </w:instrText>
      </w:r>
      <w:r w:rsidRPr="0036492F">
        <w:rPr>
          <w:rFonts w:ascii="Arial" w:hAnsi="Arial" w:cs="Arial"/>
          <w:sz w:val="20"/>
          <w:szCs w:val="20"/>
        </w:rPr>
        <w:fldChar w:fldCharType="separate"/>
      </w:r>
      <w:hyperlink w:anchor="_Toc462129047" w:history="1">
        <w:r w:rsidR="0036492F" w:rsidRPr="0036492F">
          <w:rPr>
            <w:rStyle w:val="Collegamentoipertestuale"/>
            <w:rFonts w:ascii="Arial" w:hAnsi="Arial" w:cs="Arial"/>
            <w:noProof/>
            <w:sz w:val="20"/>
            <w:szCs w:val="20"/>
            <w:lang w:val="it-IT"/>
          </w:rPr>
          <w:t>Definizioni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_Toc462129047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4</w:t>
        </w:r>
        <w:r w:rsidR="0036492F" w:rsidRPr="0036492F">
          <w:rPr>
            <w:rFonts w:ascii="Arial" w:hAnsi="Arial" w:cs="Arial"/>
            <w:noProof/>
            <w:webHidden/>
            <w:sz w:val="20"/>
            <w:szCs w:val="20"/>
          </w:rPr>
          <w:fldChar w:fldCharType="end"/>
        </w:r>
      </w:hyperlink>
    </w:p>
    <w:p w14:paraId="55E012F1" w14:textId="21377279" w:rsidR="0036492F" w:rsidRPr="0036492F" w:rsidRDefault="00875191">
      <w:pPr>
        <w:pStyle w:val="Sommario1"/>
        <w:tabs>
          <w:tab w:val="right" w:leader="dot" w:pos="9628"/>
        </w:tabs>
        <w:rPr>
          <w:rFonts w:ascii="Arial" w:eastAsiaTheme="minorEastAsia" w:hAnsi="Arial" w:cs="Arial"/>
          <w:noProof/>
          <w:sz w:val="20"/>
          <w:szCs w:val="20"/>
          <w:lang w:val="it-IT"/>
        </w:rPr>
      </w:pPr>
      <w:hyperlink w:anchor="_Toc462129048" w:history="1">
        <w:r w:rsidR="0036492F" w:rsidRPr="0036492F">
          <w:rPr>
            <w:rStyle w:val="Collegamentoipertestuale"/>
            <w:rFonts w:ascii="Arial" w:hAnsi="Arial" w:cs="Arial"/>
            <w:noProof/>
            <w:sz w:val="20"/>
            <w:szCs w:val="20"/>
            <w:lang w:val="it-IT"/>
          </w:rPr>
          <w:t>Sezione 1 – Norme che regolano l’Assicurazione in Generale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_Toc462129048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8</w:t>
        </w:r>
        <w:r w:rsidR="0036492F" w:rsidRPr="0036492F">
          <w:rPr>
            <w:rFonts w:ascii="Arial" w:hAnsi="Arial" w:cs="Arial"/>
            <w:noProof/>
            <w:webHidden/>
            <w:sz w:val="20"/>
            <w:szCs w:val="20"/>
          </w:rPr>
          <w:fldChar w:fldCharType="end"/>
        </w:r>
      </w:hyperlink>
    </w:p>
    <w:p w14:paraId="104392C7" w14:textId="1F6CBFC7" w:rsidR="0036492F" w:rsidRPr="0036492F" w:rsidRDefault="00875191">
      <w:pPr>
        <w:pStyle w:val="Sommario1"/>
        <w:tabs>
          <w:tab w:val="left" w:pos="480"/>
          <w:tab w:val="right" w:leader="dot" w:pos="9628"/>
        </w:tabs>
        <w:rPr>
          <w:rFonts w:ascii="Arial" w:eastAsiaTheme="minorEastAsia" w:hAnsi="Arial" w:cs="Arial"/>
          <w:noProof/>
          <w:sz w:val="20"/>
          <w:szCs w:val="20"/>
          <w:lang w:val="it-IT"/>
        </w:rPr>
      </w:pPr>
      <w:hyperlink w:anchor="_Toc462129049" w:history="1">
        <w:r w:rsidR="0036492F" w:rsidRPr="0036492F">
          <w:rPr>
            <w:rStyle w:val="Collegamentoipertestuale"/>
            <w:rFonts w:ascii="Arial" w:hAnsi="Arial" w:cs="Arial"/>
            <w:noProof/>
            <w:sz w:val="20"/>
            <w:szCs w:val="20"/>
          </w:rPr>
          <w:t>1.</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Prova del contratto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_Toc462129049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8</w:t>
        </w:r>
        <w:r w:rsidR="0036492F" w:rsidRPr="0036492F">
          <w:rPr>
            <w:rFonts w:ascii="Arial" w:hAnsi="Arial" w:cs="Arial"/>
            <w:noProof/>
            <w:webHidden/>
            <w:sz w:val="20"/>
            <w:szCs w:val="20"/>
          </w:rPr>
          <w:fldChar w:fldCharType="end"/>
        </w:r>
      </w:hyperlink>
    </w:p>
    <w:p w14:paraId="0B628D00" w14:textId="406EF75A" w:rsidR="0036492F" w:rsidRPr="0036492F" w:rsidRDefault="00875191">
      <w:pPr>
        <w:pStyle w:val="Sommario1"/>
        <w:tabs>
          <w:tab w:val="left" w:pos="480"/>
          <w:tab w:val="right" w:leader="dot" w:pos="9628"/>
        </w:tabs>
        <w:rPr>
          <w:rFonts w:ascii="Arial" w:eastAsiaTheme="minorEastAsia" w:hAnsi="Arial" w:cs="Arial"/>
          <w:noProof/>
          <w:sz w:val="20"/>
          <w:szCs w:val="20"/>
          <w:lang w:val="it-IT"/>
        </w:rPr>
      </w:pPr>
      <w:hyperlink w:anchor="_Toc462129050" w:history="1">
        <w:r w:rsidR="0036492F" w:rsidRPr="0036492F">
          <w:rPr>
            <w:rStyle w:val="Collegamentoipertestuale"/>
            <w:rFonts w:ascii="Arial" w:hAnsi="Arial" w:cs="Arial"/>
            <w:noProof/>
            <w:sz w:val="20"/>
            <w:szCs w:val="20"/>
          </w:rPr>
          <w:t>2.</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Pagamento del premio e decorrenze della garanzia</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_Toc462129050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8</w:t>
        </w:r>
        <w:r w:rsidR="0036492F" w:rsidRPr="0036492F">
          <w:rPr>
            <w:rFonts w:ascii="Arial" w:hAnsi="Arial" w:cs="Arial"/>
            <w:noProof/>
            <w:webHidden/>
            <w:sz w:val="20"/>
            <w:szCs w:val="20"/>
          </w:rPr>
          <w:fldChar w:fldCharType="end"/>
        </w:r>
      </w:hyperlink>
    </w:p>
    <w:p w14:paraId="5EC7EF06" w14:textId="25B2CBD2" w:rsidR="0036492F" w:rsidRPr="0036492F" w:rsidRDefault="00875191">
      <w:pPr>
        <w:pStyle w:val="Sommario1"/>
        <w:tabs>
          <w:tab w:val="left" w:pos="480"/>
          <w:tab w:val="right" w:leader="dot" w:pos="9628"/>
        </w:tabs>
        <w:rPr>
          <w:rFonts w:ascii="Arial" w:eastAsiaTheme="minorEastAsia" w:hAnsi="Arial" w:cs="Arial"/>
          <w:noProof/>
          <w:sz w:val="20"/>
          <w:szCs w:val="20"/>
          <w:lang w:val="it-IT"/>
        </w:rPr>
      </w:pPr>
      <w:hyperlink w:anchor="_Toc462129051" w:history="1">
        <w:r w:rsidR="0036492F" w:rsidRPr="0036492F">
          <w:rPr>
            <w:rStyle w:val="Collegamentoipertestuale"/>
            <w:rFonts w:ascii="Arial" w:hAnsi="Arial" w:cs="Arial"/>
            <w:noProof/>
            <w:sz w:val="20"/>
            <w:szCs w:val="20"/>
          </w:rPr>
          <w:t>3.</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Forma delle comunicazioni del Contraente alla Società</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_Toc462129051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8</w:t>
        </w:r>
        <w:r w:rsidR="0036492F" w:rsidRPr="0036492F">
          <w:rPr>
            <w:rFonts w:ascii="Arial" w:hAnsi="Arial" w:cs="Arial"/>
            <w:noProof/>
            <w:webHidden/>
            <w:sz w:val="20"/>
            <w:szCs w:val="20"/>
          </w:rPr>
          <w:fldChar w:fldCharType="end"/>
        </w:r>
      </w:hyperlink>
    </w:p>
    <w:p w14:paraId="37299199" w14:textId="170BF08D" w:rsidR="0036492F" w:rsidRPr="0036492F" w:rsidRDefault="00875191">
      <w:pPr>
        <w:pStyle w:val="Sommario1"/>
        <w:tabs>
          <w:tab w:val="left" w:pos="480"/>
          <w:tab w:val="right" w:leader="dot" w:pos="9628"/>
        </w:tabs>
        <w:rPr>
          <w:rFonts w:ascii="Arial" w:eastAsiaTheme="minorEastAsia" w:hAnsi="Arial" w:cs="Arial"/>
          <w:noProof/>
          <w:sz w:val="20"/>
          <w:szCs w:val="20"/>
          <w:lang w:val="it-IT"/>
        </w:rPr>
      </w:pPr>
      <w:hyperlink w:anchor="_Toc462129052" w:history="1">
        <w:r w:rsidR="0036492F" w:rsidRPr="0036492F">
          <w:rPr>
            <w:rStyle w:val="Collegamentoipertestuale"/>
            <w:rFonts w:ascii="Arial" w:hAnsi="Arial" w:cs="Arial"/>
            <w:noProof/>
            <w:sz w:val="20"/>
            <w:szCs w:val="20"/>
          </w:rPr>
          <w:t>4.</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Variazioni del rischio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_Toc462129052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8</w:t>
        </w:r>
        <w:r w:rsidR="0036492F" w:rsidRPr="0036492F">
          <w:rPr>
            <w:rFonts w:ascii="Arial" w:hAnsi="Arial" w:cs="Arial"/>
            <w:noProof/>
            <w:webHidden/>
            <w:sz w:val="20"/>
            <w:szCs w:val="20"/>
          </w:rPr>
          <w:fldChar w:fldCharType="end"/>
        </w:r>
      </w:hyperlink>
    </w:p>
    <w:p w14:paraId="50C35AF2" w14:textId="74C99513" w:rsidR="0036492F" w:rsidRPr="0036492F" w:rsidRDefault="00875191">
      <w:pPr>
        <w:pStyle w:val="Sommario1"/>
        <w:tabs>
          <w:tab w:val="left" w:pos="480"/>
          <w:tab w:val="right" w:leader="dot" w:pos="9628"/>
        </w:tabs>
        <w:rPr>
          <w:rFonts w:ascii="Arial" w:eastAsiaTheme="minorEastAsia" w:hAnsi="Arial" w:cs="Arial"/>
          <w:noProof/>
          <w:sz w:val="20"/>
          <w:szCs w:val="20"/>
          <w:lang w:val="it-IT"/>
        </w:rPr>
      </w:pPr>
      <w:hyperlink w:anchor="_Toc462129053" w:history="1">
        <w:r w:rsidR="0036492F" w:rsidRPr="0036492F">
          <w:rPr>
            <w:rStyle w:val="Collegamentoipertestuale"/>
            <w:rFonts w:ascii="Arial" w:hAnsi="Arial" w:cs="Arial"/>
            <w:noProof/>
            <w:sz w:val="20"/>
            <w:szCs w:val="20"/>
          </w:rPr>
          <w:t>5.</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Revisione dei prezzi e di altre clausole contrattuali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_Toc462129053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8</w:t>
        </w:r>
        <w:r w:rsidR="0036492F" w:rsidRPr="0036492F">
          <w:rPr>
            <w:rFonts w:ascii="Arial" w:hAnsi="Arial" w:cs="Arial"/>
            <w:noProof/>
            <w:webHidden/>
            <w:sz w:val="20"/>
            <w:szCs w:val="20"/>
          </w:rPr>
          <w:fldChar w:fldCharType="end"/>
        </w:r>
      </w:hyperlink>
    </w:p>
    <w:p w14:paraId="7184D0E0" w14:textId="7A32F0D8" w:rsidR="0036492F" w:rsidRPr="0036492F" w:rsidRDefault="00875191">
      <w:pPr>
        <w:pStyle w:val="Sommario1"/>
        <w:tabs>
          <w:tab w:val="left" w:pos="480"/>
          <w:tab w:val="right" w:leader="dot" w:pos="9628"/>
        </w:tabs>
        <w:rPr>
          <w:rFonts w:ascii="Arial" w:eastAsiaTheme="minorEastAsia" w:hAnsi="Arial" w:cs="Arial"/>
          <w:noProof/>
          <w:sz w:val="20"/>
          <w:szCs w:val="20"/>
          <w:lang w:val="it-IT"/>
        </w:rPr>
      </w:pPr>
      <w:hyperlink w:anchor="_Toc462129054" w:history="1">
        <w:r w:rsidR="0036492F" w:rsidRPr="0036492F">
          <w:rPr>
            <w:rStyle w:val="Collegamentoipertestuale"/>
            <w:rFonts w:ascii="Arial" w:hAnsi="Arial" w:cs="Arial"/>
            <w:noProof/>
            <w:sz w:val="20"/>
            <w:szCs w:val="20"/>
          </w:rPr>
          <w:t>6.</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Clausola di recesso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_Toc462129054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9</w:t>
        </w:r>
        <w:r w:rsidR="0036492F" w:rsidRPr="0036492F">
          <w:rPr>
            <w:rFonts w:ascii="Arial" w:hAnsi="Arial" w:cs="Arial"/>
            <w:noProof/>
            <w:webHidden/>
            <w:sz w:val="20"/>
            <w:szCs w:val="20"/>
          </w:rPr>
          <w:fldChar w:fldCharType="end"/>
        </w:r>
      </w:hyperlink>
    </w:p>
    <w:p w14:paraId="0F4E0ED9" w14:textId="552E5DEF" w:rsidR="0036492F" w:rsidRPr="0036492F" w:rsidRDefault="00875191">
      <w:pPr>
        <w:pStyle w:val="Sommario1"/>
        <w:tabs>
          <w:tab w:val="left" w:pos="480"/>
          <w:tab w:val="right" w:leader="dot" w:pos="9628"/>
        </w:tabs>
        <w:rPr>
          <w:rFonts w:ascii="Arial" w:eastAsiaTheme="minorEastAsia" w:hAnsi="Arial" w:cs="Arial"/>
          <w:noProof/>
          <w:sz w:val="20"/>
          <w:szCs w:val="20"/>
          <w:lang w:val="it-IT"/>
        </w:rPr>
      </w:pPr>
      <w:hyperlink w:anchor="_Toc462129055" w:history="1">
        <w:r w:rsidR="0036492F" w:rsidRPr="0036492F">
          <w:rPr>
            <w:rStyle w:val="Collegamentoipertestuale"/>
            <w:rFonts w:ascii="Arial" w:hAnsi="Arial" w:cs="Arial"/>
            <w:noProof/>
            <w:sz w:val="20"/>
            <w:szCs w:val="20"/>
          </w:rPr>
          <w:t>7.</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Recesso in caso di sinistro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_Toc462129055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9</w:t>
        </w:r>
        <w:r w:rsidR="0036492F" w:rsidRPr="0036492F">
          <w:rPr>
            <w:rFonts w:ascii="Arial" w:hAnsi="Arial" w:cs="Arial"/>
            <w:noProof/>
            <w:webHidden/>
            <w:sz w:val="20"/>
            <w:szCs w:val="20"/>
          </w:rPr>
          <w:fldChar w:fldCharType="end"/>
        </w:r>
      </w:hyperlink>
    </w:p>
    <w:p w14:paraId="409C5CD8" w14:textId="37C64866" w:rsidR="0036492F" w:rsidRPr="0036492F" w:rsidRDefault="00875191">
      <w:pPr>
        <w:pStyle w:val="Sommario1"/>
        <w:tabs>
          <w:tab w:val="left" w:pos="480"/>
          <w:tab w:val="right" w:leader="dot" w:pos="9628"/>
        </w:tabs>
        <w:rPr>
          <w:rFonts w:ascii="Arial" w:eastAsiaTheme="minorEastAsia" w:hAnsi="Arial" w:cs="Arial"/>
          <w:noProof/>
          <w:sz w:val="20"/>
          <w:szCs w:val="20"/>
          <w:lang w:val="it-IT"/>
        </w:rPr>
      </w:pPr>
      <w:hyperlink w:anchor="_Toc462129056" w:history="1">
        <w:r w:rsidR="0036492F" w:rsidRPr="0036492F">
          <w:rPr>
            <w:rStyle w:val="Collegamentoipertestuale"/>
            <w:rFonts w:ascii="Arial" w:hAnsi="Arial" w:cs="Arial"/>
            <w:noProof/>
            <w:sz w:val="20"/>
            <w:szCs w:val="20"/>
          </w:rPr>
          <w:t>8.</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Dichiarazioni inesatte e reticenze senza dolo o colpa grave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_Toc462129056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9</w:t>
        </w:r>
        <w:r w:rsidR="0036492F" w:rsidRPr="0036492F">
          <w:rPr>
            <w:rFonts w:ascii="Arial" w:hAnsi="Arial" w:cs="Arial"/>
            <w:noProof/>
            <w:webHidden/>
            <w:sz w:val="20"/>
            <w:szCs w:val="20"/>
          </w:rPr>
          <w:fldChar w:fldCharType="end"/>
        </w:r>
      </w:hyperlink>
    </w:p>
    <w:p w14:paraId="49A2A548" w14:textId="07BCFFB2" w:rsidR="0036492F" w:rsidRPr="0036492F" w:rsidRDefault="00875191">
      <w:pPr>
        <w:pStyle w:val="Sommario1"/>
        <w:tabs>
          <w:tab w:val="left" w:pos="480"/>
          <w:tab w:val="right" w:leader="dot" w:pos="9628"/>
        </w:tabs>
        <w:rPr>
          <w:rFonts w:ascii="Arial" w:eastAsiaTheme="minorEastAsia" w:hAnsi="Arial" w:cs="Arial"/>
          <w:noProof/>
          <w:sz w:val="20"/>
          <w:szCs w:val="20"/>
          <w:lang w:val="it-IT"/>
        </w:rPr>
      </w:pPr>
      <w:hyperlink w:anchor="_Toc462129057" w:history="1">
        <w:r w:rsidR="0036492F" w:rsidRPr="0036492F">
          <w:rPr>
            <w:rStyle w:val="Collegamentoipertestuale"/>
            <w:rFonts w:ascii="Arial" w:hAnsi="Arial" w:cs="Arial"/>
            <w:noProof/>
            <w:sz w:val="20"/>
            <w:szCs w:val="20"/>
          </w:rPr>
          <w:t>9.</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Oneri fiscali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_Toc462129057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9</w:t>
        </w:r>
        <w:r w:rsidR="0036492F" w:rsidRPr="0036492F">
          <w:rPr>
            <w:rFonts w:ascii="Arial" w:hAnsi="Arial" w:cs="Arial"/>
            <w:noProof/>
            <w:webHidden/>
            <w:sz w:val="20"/>
            <w:szCs w:val="20"/>
          </w:rPr>
          <w:fldChar w:fldCharType="end"/>
        </w:r>
      </w:hyperlink>
    </w:p>
    <w:p w14:paraId="7FAB9AB0" w14:textId="2B81222F"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58" w:history="1">
        <w:r w:rsidR="0036492F" w:rsidRPr="0036492F">
          <w:rPr>
            <w:rStyle w:val="Collegamentoipertestuale"/>
            <w:rFonts w:ascii="Arial" w:hAnsi="Arial" w:cs="Arial"/>
            <w:noProof/>
            <w:sz w:val="20"/>
            <w:szCs w:val="20"/>
          </w:rPr>
          <w:t>10.</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Foro competente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_Toc462129058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9</w:t>
        </w:r>
        <w:r w:rsidR="0036492F" w:rsidRPr="0036492F">
          <w:rPr>
            <w:rFonts w:ascii="Arial" w:hAnsi="Arial" w:cs="Arial"/>
            <w:noProof/>
            <w:webHidden/>
            <w:sz w:val="20"/>
            <w:szCs w:val="20"/>
          </w:rPr>
          <w:fldChar w:fldCharType="end"/>
        </w:r>
      </w:hyperlink>
    </w:p>
    <w:p w14:paraId="755A427A" w14:textId="4185EB44"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59" w:history="1">
        <w:r w:rsidR="0036492F" w:rsidRPr="0036492F">
          <w:rPr>
            <w:rStyle w:val="Collegamentoipertestuale"/>
            <w:rFonts w:ascii="Arial" w:hAnsi="Arial" w:cs="Arial"/>
            <w:noProof/>
            <w:sz w:val="20"/>
            <w:szCs w:val="20"/>
          </w:rPr>
          <w:t>11.</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Rinvio alle norme di legge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_Toc462129059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9</w:t>
        </w:r>
        <w:r w:rsidR="0036492F" w:rsidRPr="0036492F">
          <w:rPr>
            <w:rFonts w:ascii="Arial" w:hAnsi="Arial" w:cs="Arial"/>
            <w:noProof/>
            <w:webHidden/>
            <w:sz w:val="20"/>
            <w:szCs w:val="20"/>
          </w:rPr>
          <w:fldChar w:fldCharType="end"/>
        </w:r>
      </w:hyperlink>
    </w:p>
    <w:p w14:paraId="22B53BEE" w14:textId="046A021E"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60" w:history="1">
        <w:r w:rsidR="0036492F" w:rsidRPr="0036492F">
          <w:rPr>
            <w:rStyle w:val="Collegamentoipertestuale"/>
            <w:rFonts w:ascii="Arial" w:hAnsi="Arial" w:cs="Arial"/>
            <w:noProof/>
            <w:sz w:val="20"/>
            <w:szCs w:val="20"/>
          </w:rPr>
          <w:t>12.</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Durata del contratto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_Toc462129060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9</w:t>
        </w:r>
        <w:r w:rsidR="0036492F" w:rsidRPr="0036492F">
          <w:rPr>
            <w:rFonts w:ascii="Arial" w:hAnsi="Arial" w:cs="Arial"/>
            <w:noProof/>
            <w:webHidden/>
            <w:sz w:val="20"/>
            <w:szCs w:val="20"/>
          </w:rPr>
          <w:fldChar w:fldCharType="end"/>
        </w:r>
      </w:hyperlink>
    </w:p>
    <w:p w14:paraId="1DC8EBCF" w14:textId="392DD182"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61" w:history="1">
        <w:r w:rsidR="0036492F" w:rsidRPr="0036492F">
          <w:rPr>
            <w:rStyle w:val="Collegamentoipertestuale"/>
            <w:rFonts w:ascii="Arial" w:hAnsi="Arial" w:cs="Arial"/>
            <w:noProof/>
            <w:sz w:val="20"/>
            <w:szCs w:val="20"/>
          </w:rPr>
          <w:t>13.</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Efficacia temporale delle garanzie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_Toc462129061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9</w:t>
        </w:r>
        <w:r w:rsidR="0036492F" w:rsidRPr="0036492F">
          <w:rPr>
            <w:rFonts w:ascii="Arial" w:hAnsi="Arial" w:cs="Arial"/>
            <w:noProof/>
            <w:webHidden/>
            <w:sz w:val="20"/>
            <w:szCs w:val="20"/>
          </w:rPr>
          <w:fldChar w:fldCharType="end"/>
        </w:r>
      </w:hyperlink>
    </w:p>
    <w:p w14:paraId="400B2F94" w14:textId="6AE8C9E1"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62" w:history="1">
        <w:r w:rsidR="0036492F" w:rsidRPr="0036492F">
          <w:rPr>
            <w:rStyle w:val="Collegamentoipertestuale"/>
            <w:rFonts w:ascii="Arial" w:hAnsi="Arial" w:cs="Arial"/>
            <w:noProof/>
            <w:sz w:val="20"/>
            <w:szCs w:val="20"/>
          </w:rPr>
          <w:t>14.</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Elementi per il calcolo del premio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_Toc462129062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10</w:t>
        </w:r>
        <w:r w:rsidR="0036492F" w:rsidRPr="0036492F">
          <w:rPr>
            <w:rFonts w:ascii="Arial" w:hAnsi="Arial" w:cs="Arial"/>
            <w:noProof/>
            <w:webHidden/>
            <w:sz w:val="20"/>
            <w:szCs w:val="20"/>
          </w:rPr>
          <w:fldChar w:fldCharType="end"/>
        </w:r>
      </w:hyperlink>
    </w:p>
    <w:p w14:paraId="082D1045" w14:textId="2AF7A3E8"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63" w:history="1">
        <w:r w:rsidR="0036492F" w:rsidRPr="0036492F">
          <w:rPr>
            <w:rStyle w:val="Collegamentoipertestuale"/>
            <w:rFonts w:ascii="Arial" w:hAnsi="Arial" w:cs="Arial"/>
            <w:noProof/>
            <w:sz w:val="20"/>
            <w:szCs w:val="20"/>
          </w:rPr>
          <w:t>15.</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Coassicurazione e delega</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_Toc462129063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10</w:t>
        </w:r>
        <w:r w:rsidR="0036492F" w:rsidRPr="0036492F">
          <w:rPr>
            <w:rFonts w:ascii="Arial" w:hAnsi="Arial" w:cs="Arial"/>
            <w:noProof/>
            <w:webHidden/>
            <w:sz w:val="20"/>
            <w:szCs w:val="20"/>
          </w:rPr>
          <w:fldChar w:fldCharType="end"/>
        </w:r>
      </w:hyperlink>
    </w:p>
    <w:p w14:paraId="43D5CFD4" w14:textId="39081E67"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64" w:history="1">
        <w:r w:rsidR="0036492F" w:rsidRPr="0036492F">
          <w:rPr>
            <w:rStyle w:val="Collegamentoipertestuale"/>
            <w:rFonts w:ascii="Arial" w:hAnsi="Arial" w:cs="Arial"/>
            <w:noProof/>
            <w:sz w:val="20"/>
            <w:szCs w:val="20"/>
          </w:rPr>
          <w:t>16.</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Clausola Broker</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_Toc462129064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10</w:t>
        </w:r>
        <w:r w:rsidR="0036492F" w:rsidRPr="0036492F">
          <w:rPr>
            <w:rFonts w:ascii="Arial" w:hAnsi="Arial" w:cs="Arial"/>
            <w:noProof/>
            <w:webHidden/>
            <w:sz w:val="20"/>
            <w:szCs w:val="20"/>
          </w:rPr>
          <w:fldChar w:fldCharType="end"/>
        </w:r>
      </w:hyperlink>
    </w:p>
    <w:p w14:paraId="7C92CAA8" w14:textId="4B09F311"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65" w:history="1">
        <w:r w:rsidR="0036492F" w:rsidRPr="0036492F">
          <w:rPr>
            <w:rStyle w:val="Collegamentoipertestuale"/>
            <w:rFonts w:ascii="Arial" w:hAnsi="Arial" w:cs="Arial"/>
            <w:noProof/>
            <w:sz w:val="20"/>
            <w:szCs w:val="20"/>
          </w:rPr>
          <w:t>17.</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Produzione di informazioni sui sinistri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_Toc462129065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10</w:t>
        </w:r>
        <w:r w:rsidR="0036492F" w:rsidRPr="0036492F">
          <w:rPr>
            <w:rFonts w:ascii="Arial" w:hAnsi="Arial" w:cs="Arial"/>
            <w:noProof/>
            <w:webHidden/>
            <w:sz w:val="20"/>
            <w:szCs w:val="20"/>
          </w:rPr>
          <w:fldChar w:fldCharType="end"/>
        </w:r>
      </w:hyperlink>
    </w:p>
    <w:p w14:paraId="26759CA6" w14:textId="4A47F562"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66" w:history="1">
        <w:r w:rsidR="0036492F" w:rsidRPr="0036492F">
          <w:rPr>
            <w:rStyle w:val="Collegamentoipertestuale"/>
            <w:rFonts w:ascii="Arial" w:hAnsi="Arial" w:cs="Arial"/>
            <w:noProof/>
            <w:sz w:val="20"/>
            <w:szCs w:val="20"/>
          </w:rPr>
          <w:t>18.</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Assicurazione presso diversi assicuratori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_Toc462129066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11</w:t>
        </w:r>
        <w:r w:rsidR="0036492F" w:rsidRPr="0036492F">
          <w:rPr>
            <w:rFonts w:ascii="Arial" w:hAnsi="Arial" w:cs="Arial"/>
            <w:noProof/>
            <w:webHidden/>
            <w:sz w:val="20"/>
            <w:szCs w:val="20"/>
          </w:rPr>
          <w:fldChar w:fldCharType="end"/>
        </w:r>
      </w:hyperlink>
    </w:p>
    <w:p w14:paraId="09074B79" w14:textId="465973CB"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67" w:history="1">
        <w:r w:rsidR="0036492F" w:rsidRPr="0036492F">
          <w:rPr>
            <w:rStyle w:val="Collegamentoipertestuale"/>
            <w:rFonts w:ascii="Arial" w:hAnsi="Arial" w:cs="Arial"/>
            <w:noProof/>
            <w:sz w:val="20"/>
            <w:szCs w:val="20"/>
          </w:rPr>
          <w:t>19.</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Tracciabilità dei flussi finanziari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_Toc462129067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11</w:t>
        </w:r>
        <w:r w:rsidR="0036492F" w:rsidRPr="0036492F">
          <w:rPr>
            <w:rFonts w:ascii="Arial" w:hAnsi="Arial" w:cs="Arial"/>
            <w:noProof/>
            <w:webHidden/>
            <w:sz w:val="20"/>
            <w:szCs w:val="20"/>
          </w:rPr>
          <w:fldChar w:fldCharType="end"/>
        </w:r>
      </w:hyperlink>
    </w:p>
    <w:p w14:paraId="77E71926" w14:textId="7A32DD0A"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68" w:history="1">
        <w:r w:rsidR="0036492F" w:rsidRPr="0036492F">
          <w:rPr>
            <w:rStyle w:val="Collegamentoipertestuale"/>
            <w:rFonts w:ascii="Arial" w:hAnsi="Arial" w:cs="Arial"/>
            <w:noProof/>
            <w:sz w:val="20"/>
            <w:szCs w:val="20"/>
          </w:rPr>
          <w:t>20.</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Validità esclusiva delle norme dattiloscritte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_Toc462129068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11</w:t>
        </w:r>
        <w:r w:rsidR="0036492F" w:rsidRPr="0036492F">
          <w:rPr>
            <w:rFonts w:ascii="Arial" w:hAnsi="Arial" w:cs="Arial"/>
            <w:noProof/>
            <w:webHidden/>
            <w:sz w:val="20"/>
            <w:szCs w:val="20"/>
          </w:rPr>
          <w:fldChar w:fldCharType="end"/>
        </w:r>
      </w:hyperlink>
    </w:p>
    <w:p w14:paraId="77BCCFD8" w14:textId="76F39C0A"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69" w:history="1">
        <w:r w:rsidR="0036492F" w:rsidRPr="0036492F">
          <w:rPr>
            <w:rStyle w:val="Collegamentoipertestuale"/>
            <w:rFonts w:ascii="Arial" w:hAnsi="Arial" w:cs="Arial"/>
            <w:noProof/>
            <w:sz w:val="20"/>
            <w:szCs w:val="20"/>
          </w:rPr>
          <w:t>21.</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Regolazione del premio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_Toc462129069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11</w:t>
        </w:r>
        <w:r w:rsidR="0036492F" w:rsidRPr="0036492F">
          <w:rPr>
            <w:rFonts w:ascii="Arial" w:hAnsi="Arial" w:cs="Arial"/>
            <w:noProof/>
            <w:webHidden/>
            <w:sz w:val="20"/>
            <w:szCs w:val="20"/>
          </w:rPr>
          <w:fldChar w:fldCharType="end"/>
        </w:r>
      </w:hyperlink>
    </w:p>
    <w:p w14:paraId="217E9A37" w14:textId="3946A7DE"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70" w:history="1">
        <w:r w:rsidR="0036492F" w:rsidRPr="0036492F">
          <w:rPr>
            <w:rStyle w:val="Collegamentoipertestuale"/>
            <w:rFonts w:ascii="Arial" w:hAnsi="Arial" w:cs="Arial"/>
            <w:noProof/>
            <w:sz w:val="20"/>
            <w:szCs w:val="20"/>
          </w:rPr>
          <w:t>22.</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Assicurazione per conto di chi spetta</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_Toc462129070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12</w:t>
        </w:r>
        <w:r w:rsidR="0036492F" w:rsidRPr="0036492F">
          <w:rPr>
            <w:rFonts w:ascii="Arial" w:hAnsi="Arial" w:cs="Arial"/>
            <w:noProof/>
            <w:webHidden/>
            <w:sz w:val="20"/>
            <w:szCs w:val="20"/>
          </w:rPr>
          <w:fldChar w:fldCharType="end"/>
        </w:r>
      </w:hyperlink>
    </w:p>
    <w:p w14:paraId="10EEF67E" w14:textId="0CB4221F"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71" w:history="1">
        <w:r w:rsidR="0036492F" w:rsidRPr="0036492F">
          <w:rPr>
            <w:rStyle w:val="Collegamentoipertestuale"/>
            <w:rFonts w:ascii="Arial" w:hAnsi="Arial" w:cs="Arial"/>
            <w:noProof/>
            <w:sz w:val="20"/>
            <w:szCs w:val="20"/>
          </w:rPr>
          <w:t>23.</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Obblighi di riservatezza e segretezza</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_Toc462129071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12</w:t>
        </w:r>
        <w:r w:rsidR="0036492F" w:rsidRPr="0036492F">
          <w:rPr>
            <w:rFonts w:ascii="Arial" w:hAnsi="Arial" w:cs="Arial"/>
            <w:noProof/>
            <w:webHidden/>
            <w:sz w:val="20"/>
            <w:szCs w:val="20"/>
          </w:rPr>
          <w:fldChar w:fldCharType="end"/>
        </w:r>
      </w:hyperlink>
    </w:p>
    <w:p w14:paraId="3A72F054" w14:textId="59D4F9E6"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72" w:history="1">
        <w:r w:rsidR="0036492F" w:rsidRPr="0036492F">
          <w:rPr>
            <w:rStyle w:val="Collegamentoipertestuale"/>
            <w:rFonts w:ascii="Arial" w:hAnsi="Arial" w:cs="Arial"/>
            <w:noProof/>
            <w:sz w:val="20"/>
            <w:szCs w:val="20"/>
          </w:rPr>
          <w:t>24.</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Modifiche dell’assicurazione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_Toc462129072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12</w:t>
        </w:r>
        <w:r w:rsidR="0036492F" w:rsidRPr="0036492F">
          <w:rPr>
            <w:rFonts w:ascii="Arial" w:hAnsi="Arial" w:cs="Arial"/>
            <w:noProof/>
            <w:webHidden/>
            <w:sz w:val="20"/>
            <w:szCs w:val="20"/>
          </w:rPr>
          <w:fldChar w:fldCharType="end"/>
        </w:r>
      </w:hyperlink>
    </w:p>
    <w:p w14:paraId="667A94F7" w14:textId="0C75E155" w:rsidR="0036492F" w:rsidRPr="0036492F" w:rsidRDefault="00875191">
      <w:pPr>
        <w:pStyle w:val="Sommario1"/>
        <w:tabs>
          <w:tab w:val="right" w:leader="dot" w:pos="9628"/>
        </w:tabs>
        <w:rPr>
          <w:rFonts w:ascii="Arial" w:eastAsiaTheme="minorEastAsia" w:hAnsi="Arial" w:cs="Arial"/>
          <w:noProof/>
          <w:sz w:val="20"/>
          <w:szCs w:val="20"/>
          <w:lang w:val="it-IT"/>
        </w:rPr>
      </w:pPr>
      <w:hyperlink w:anchor="_Toc462129073" w:history="1">
        <w:r w:rsidR="0036492F" w:rsidRPr="0036492F">
          <w:rPr>
            <w:rStyle w:val="Collegamentoipertestuale"/>
            <w:rFonts w:ascii="Arial" w:hAnsi="Arial" w:cs="Arial"/>
            <w:noProof/>
            <w:sz w:val="20"/>
            <w:szCs w:val="20"/>
            <w:lang w:val="it-IT"/>
          </w:rPr>
          <w:t>Sezione 2 – Norme che regolano l’Assicurazione Danni Diretti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_Toc462129073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12</w:t>
        </w:r>
        <w:r w:rsidR="0036492F" w:rsidRPr="0036492F">
          <w:rPr>
            <w:rFonts w:ascii="Arial" w:hAnsi="Arial" w:cs="Arial"/>
            <w:noProof/>
            <w:webHidden/>
            <w:sz w:val="20"/>
            <w:szCs w:val="20"/>
          </w:rPr>
          <w:fldChar w:fldCharType="end"/>
        </w:r>
      </w:hyperlink>
    </w:p>
    <w:p w14:paraId="07B1A864" w14:textId="69608531"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74" w:history="1">
        <w:r w:rsidR="0036492F" w:rsidRPr="0036492F">
          <w:rPr>
            <w:rStyle w:val="Collegamentoipertestuale"/>
            <w:rFonts w:ascii="Arial" w:hAnsi="Arial" w:cs="Arial"/>
            <w:noProof/>
            <w:sz w:val="20"/>
            <w:szCs w:val="20"/>
          </w:rPr>
          <w:t>25.</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Caratteristiche del rischio – Enti oggetto di Assicurazione (a titolo esemplificativo e non limitativo)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_Toc462129074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12</w:t>
        </w:r>
        <w:r w:rsidR="0036492F" w:rsidRPr="0036492F">
          <w:rPr>
            <w:rFonts w:ascii="Arial" w:hAnsi="Arial" w:cs="Arial"/>
            <w:noProof/>
            <w:webHidden/>
            <w:sz w:val="20"/>
            <w:szCs w:val="20"/>
          </w:rPr>
          <w:fldChar w:fldCharType="end"/>
        </w:r>
      </w:hyperlink>
    </w:p>
    <w:p w14:paraId="4595C3F1" w14:textId="2FE4E3C3"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75" w:history="1">
        <w:r w:rsidR="0036492F" w:rsidRPr="0036492F">
          <w:rPr>
            <w:rStyle w:val="Collegamentoipertestuale"/>
            <w:rFonts w:ascii="Arial" w:hAnsi="Arial" w:cs="Arial"/>
            <w:noProof/>
            <w:sz w:val="20"/>
            <w:szCs w:val="20"/>
          </w:rPr>
          <w:t>26.</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Oggetto dell’assicurazione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_Toc462129075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13</w:t>
        </w:r>
        <w:r w:rsidR="0036492F" w:rsidRPr="0036492F">
          <w:rPr>
            <w:rFonts w:ascii="Arial" w:hAnsi="Arial" w:cs="Arial"/>
            <w:noProof/>
            <w:webHidden/>
            <w:sz w:val="20"/>
            <w:szCs w:val="20"/>
          </w:rPr>
          <w:fldChar w:fldCharType="end"/>
        </w:r>
      </w:hyperlink>
    </w:p>
    <w:p w14:paraId="1D8AD68F" w14:textId="28F60614"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76" w:history="1">
        <w:r w:rsidR="0036492F" w:rsidRPr="0036492F">
          <w:rPr>
            <w:rStyle w:val="Collegamentoipertestuale"/>
            <w:rFonts w:ascii="Arial" w:hAnsi="Arial" w:cs="Arial"/>
            <w:noProof/>
            <w:sz w:val="20"/>
            <w:szCs w:val="20"/>
          </w:rPr>
          <w:t>27.</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Esclusioni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_Toc462129076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14</w:t>
        </w:r>
        <w:r w:rsidR="0036492F" w:rsidRPr="0036492F">
          <w:rPr>
            <w:rFonts w:ascii="Arial" w:hAnsi="Arial" w:cs="Arial"/>
            <w:noProof/>
            <w:webHidden/>
            <w:sz w:val="20"/>
            <w:szCs w:val="20"/>
          </w:rPr>
          <w:fldChar w:fldCharType="end"/>
        </w:r>
      </w:hyperlink>
    </w:p>
    <w:p w14:paraId="7255F5E7" w14:textId="0C378FCD"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077" w:history="1">
        <w:r w:rsidR="0036492F" w:rsidRPr="0036492F">
          <w:rPr>
            <w:rStyle w:val="Collegamentoipertestuale"/>
            <w:rFonts w:ascii="Arial" w:hAnsi="Arial" w:cs="Arial"/>
            <w:noProof/>
            <w:sz w:val="20"/>
            <w:szCs w:val="20"/>
          </w:rPr>
          <w:t>28.</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Garanzie Complementari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_Toc462129077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14</w:t>
        </w:r>
        <w:r w:rsidR="0036492F" w:rsidRPr="0036492F">
          <w:rPr>
            <w:rFonts w:ascii="Arial" w:hAnsi="Arial" w:cs="Arial"/>
            <w:noProof/>
            <w:webHidden/>
            <w:sz w:val="20"/>
            <w:szCs w:val="20"/>
          </w:rPr>
          <w:fldChar w:fldCharType="end"/>
        </w:r>
      </w:hyperlink>
    </w:p>
    <w:p w14:paraId="66C78378" w14:textId="370044FD" w:rsidR="0036492F" w:rsidRPr="0036492F" w:rsidRDefault="00875191">
      <w:pPr>
        <w:pStyle w:val="Sommario2"/>
        <w:tabs>
          <w:tab w:val="left" w:pos="720"/>
          <w:tab w:val="right" w:leader="dot" w:pos="9628"/>
        </w:tabs>
        <w:rPr>
          <w:rFonts w:ascii="Arial" w:eastAsiaTheme="minorEastAsia" w:hAnsi="Arial" w:cs="Arial"/>
          <w:noProof/>
          <w:sz w:val="20"/>
          <w:szCs w:val="20"/>
          <w:lang w:val="it-IT"/>
        </w:rPr>
      </w:pPr>
      <w:hyperlink w:anchor="_Toc462129078" w:history="1">
        <w:r w:rsidR="0036492F" w:rsidRPr="0036492F">
          <w:rPr>
            <w:rStyle w:val="Collegamentoipertestuale"/>
            <w:rFonts w:ascii="Arial" w:hAnsi="Arial" w:cs="Arial"/>
            <w:bCs/>
            <w:iCs/>
            <w:noProof/>
            <w:sz w:val="20"/>
            <w:szCs w:val="20"/>
            <w:lang w:val="it-IT"/>
          </w:rPr>
          <w:t>1.</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Acqua condotta</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_Toc462129078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15</w:t>
        </w:r>
        <w:r w:rsidR="0036492F" w:rsidRPr="0036492F">
          <w:rPr>
            <w:rFonts w:ascii="Arial" w:hAnsi="Arial" w:cs="Arial"/>
            <w:noProof/>
            <w:webHidden/>
            <w:sz w:val="20"/>
            <w:szCs w:val="20"/>
          </w:rPr>
          <w:fldChar w:fldCharType="end"/>
        </w:r>
      </w:hyperlink>
    </w:p>
    <w:p w14:paraId="0F0B89CF" w14:textId="227FF7BA" w:rsidR="0036492F" w:rsidRPr="0036492F" w:rsidRDefault="00875191">
      <w:pPr>
        <w:pStyle w:val="Sommario2"/>
        <w:tabs>
          <w:tab w:val="left" w:pos="720"/>
          <w:tab w:val="right" w:leader="dot" w:pos="9628"/>
        </w:tabs>
        <w:rPr>
          <w:rFonts w:ascii="Arial" w:eastAsiaTheme="minorEastAsia" w:hAnsi="Arial" w:cs="Arial"/>
          <w:noProof/>
          <w:sz w:val="20"/>
          <w:szCs w:val="20"/>
          <w:lang w:val="it-IT"/>
        </w:rPr>
      </w:pPr>
      <w:hyperlink w:anchor="_Toc462129079" w:history="1">
        <w:r w:rsidR="0036492F" w:rsidRPr="0036492F">
          <w:rPr>
            <w:rStyle w:val="Collegamentoipertestuale"/>
            <w:rFonts w:ascii="Arial" w:hAnsi="Arial" w:cs="Arial"/>
            <w:bCs/>
            <w:iCs/>
            <w:noProof/>
            <w:sz w:val="20"/>
            <w:szCs w:val="20"/>
            <w:lang w:val="it-IT"/>
          </w:rPr>
          <w:t>2.</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Acqua piovana</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_Toc462129079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15</w:t>
        </w:r>
        <w:r w:rsidR="0036492F" w:rsidRPr="0036492F">
          <w:rPr>
            <w:rFonts w:ascii="Arial" w:hAnsi="Arial" w:cs="Arial"/>
            <w:noProof/>
            <w:webHidden/>
            <w:sz w:val="20"/>
            <w:szCs w:val="20"/>
          </w:rPr>
          <w:fldChar w:fldCharType="end"/>
        </w:r>
      </w:hyperlink>
    </w:p>
    <w:p w14:paraId="48B27D4D" w14:textId="59B3BA09" w:rsidR="0036492F" w:rsidRPr="0036492F" w:rsidRDefault="00875191">
      <w:pPr>
        <w:pStyle w:val="Sommario2"/>
        <w:tabs>
          <w:tab w:val="left" w:pos="720"/>
          <w:tab w:val="right" w:leader="dot" w:pos="9628"/>
        </w:tabs>
        <w:rPr>
          <w:rFonts w:ascii="Arial" w:eastAsiaTheme="minorEastAsia" w:hAnsi="Arial" w:cs="Arial"/>
          <w:noProof/>
          <w:sz w:val="20"/>
          <w:szCs w:val="20"/>
          <w:lang w:val="it-IT"/>
        </w:rPr>
      </w:pPr>
      <w:hyperlink w:anchor="_Toc462129080" w:history="1">
        <w:r w:rsidR="0036492F" w:rsidRPr="0036492F">
          <w:rPr>
            <w:rStyle w:val="Collegamentoipertestuale"/>
            <w:rFonts w:ascii="Arial" w:hAnsi="Arial" w:cs="Arial"/>
            <w:bCs/>
            <w:iCs/>
            <w:noProof/>
            <w:sz w:val="20"/>
            <w:szCs w:val="20"/>
            <w:lang w:val="it-IT"/>
          </w:rPr>
          <w:t>3.</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Alimentazione degli impianti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_Toc462129080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15</w:t>
        </w:r>
        <w:r w:rsidR="0036492F" w:rsidRPr="0036492F">
          <w:rPr>
            <w:rFonts w:ascii="Arial" w:hAnsi="Arial" w:cs="Arial"/>
            <w:noProof/>
            <w:webHidden/>
            <w:sz w:val="20"/>
            <w:szCs w:val="20"/>
          </w:rPr>
          <w:fldChar w:fldCharType="end"/>
        </w:r>
      </w:hyperlink>
    </w:p>
    <w:p w14:paraId="027DC82C" w14:textId="71821A96" w:rsidR="0036492F" w:rsidRPr="0036492F" w:rsidRDefault="00875191">
      <w:pPr>
        <w:pStyle w:val="Sommario2"/>
        <w:tabs>
          <w:tab w:val="left" w:pos="720"/>
          <w:tab w:val="right" w:leader="dot" w:pos="9628"/>
        </w:tabs>
        <w:rPr>
          <w:rFonts w:ascii="Arial" w:eastAsiaTheme="minorEastAsia" w:hAnsi="Arial" w:cs="Arial"/>
          <w:noProof/>
          <w:sz w:val="20"/>
          <w:szCs w:val="20"/>
          <w:lang w:val="it-IT"/>
        </w:rPr>
      </w:pPr>
      <w:hyperlink w:anchor="_Toc462129081" w:history="1">
        <w:r w:rsidR="0036492F" w:rsidRPr="0036492F">
          <w:rPr>
            <w:rStyle w:val="Collegamentoipertestuale"/>
            <w:rFonts w:ascii="Arial" w:hAnsi="Arial" w:cs="Arial"/>
            <w:bCs/>
            <w:iCs/>
            <w:noProof/>
            <w:sz w:val="20"/>
            <w:szCs w:val="20"/>
            <w:lang w:val="it-IT"/>
          </w:rPr>
          <w:t>4.</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Anticipo indennizzi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_Toc462129081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15</w:t>
        </w:r>
        <w:r w:rsidR="0036492F" w:rsidRPr="0036492F">
          <w:rPr>
            <w:rFonts w:ascii="Arial" w:hAnsi="Arial" w:cs="Arial"/>
            <w:noProof/>
            <w:webHidden/>
            <w:sz w:val="20"/>
            <w:szCs w:val="20"/>
          </w:rPr>
          <w:fldChar w:fldCharType="end"/>
        </w:r>
      </w:hyperlink>
    </w:p>
    <w:p w14:paraId="2E74E141" w14:textId="4E8A8E4F" w:rsidR="0036492F" w:rsidRPr="0036492F" w:rsidRDefault="00875191">
      <w:pPr>
        <w:pStyle w:val="Sommario2"/>
        <w:tabs>
          <w:tab w:val="left" w:pos="720"/>
          <w:tab w:val="right" w:leader="dot" w:pos="9628"/>
        </w:tabs>
        <w:rPr>
          <w:rFonts w:ascii="Arial" w:eastAsiaTheme="minorEastAsia" w:hAnsi="Arial" w:cs="Arial"/>
          <w:noProof/>
          <w:sz w:val="20"/>
          <w:szCs w:val="20"/>
          <w:lang w:val="it-IT"/>
        </w:rPr>
      </w:pPr>
      <w:hyperlink w:anchor="_Toc462129082" w:history="1">
        <w:r w:rsidR="0036492F" w:rsidRPr="0036492F">
          <w:rPr>
            <w:rStyle w:val="Collegamentoipertestuale"/>
            <w:rFonts w:ascii="Arial" w:hAnsi="Arial" w:cs="Arial"/>
            <w:bCs/>
            <w:iCs/>
            <w:noProof/>
            <w:sz w:val="20"/>
            <w:szCs w:val="20"/>
            <w:lang w:val="it-IT"/>
          </w:rPr>
          <w:t>5.</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Autocombustione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_Toc462129082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15</w:t>
        </w:r>
        <w:r w:rsidR="0036492F" w:rsidRPr="0036492F">
          <w:rPr>
            <w:rFonts w:ascii="Arial" w:hAnsi="Arial" w:cs="Arial"/>
            <w:noProof/>
            <w:webHidden/>
            <w:sz w:val="20"/>
            <w:szCs w:val="20"/>
          </w:rPr>
          <w:fldChar w:fldCharType="end"/>
        </w:r>
      </w:hyperlink>
    </w:p>
    <w:p w14:paraId="54F246F7" w14:textId="04D60DF0" w:rsidR="0036492F" w:rsidRPr="0036492F" w:rsidRDefault="00875191">
      <w:pPr>
        <w:pStyle w:val="Sommario2"/>
        <w:tabs>
          <w:tab w:val="left" w:pos="720"/>
          <w:tab w:val="right" w:leader="dot" w:pos="9628"/>
        </w:tabs>
        <w:rPr>
          <w:rFonts w:ascii="Arial" w:eastAsiaTheme="minorEastAsia" w:hAnsi="Arial" w:cs="Arial"/>
          <w:noProof/>
          <w:sz w:val="20"/>
          <w:szCs w:val="20"/>
          <w:lang w:val="it-IT"/>
        </w:rPr>
      </w:pPr>
      <w:hyperlink w:anchor="_Toc462129083" w:history="1">
        <w:r w:rsidR="0036492F" w:rsidRPr="0036492F">
          <w:rPr>
            <w:rStyle w:val="Collegamentoipertestuale"/>
            <w:rFonts w:ascii="Arial" w:hAnsi="Arial" w:cs="Arial"/>
            <w:bCs/>
            <w:iCs/>
            <w:noProof/>
            <w:sz w:val="20"/>
            <w:szCs w:val="20"/>
            <w:lang w:val="it-IT"/>
          </w:rPr>
          <w:t>6.</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Buona fede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_Toc462129083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15</w:t>
        </w:r>
        <w:r w:rsidR="0036492F" w:rsidRPr="0036492F">
          <w:rPr>
            <w:rFonts w:ascii="Arial" w:hAnsi="Arial" w:cs="Arial"/>
            <w:noProof/>
            <w:webHidden/>
            <w:sz w:val="20"/>
            <w:szCs w:val="20"/>
          </w:rPr>
          <w:fldChar w:fldCharType="end"/>
        </w:r>
      </w:hyperlink>
    </w:p>
    <w:p w14:paraId="6D996617" w14:textId="3C461C18" w:rsidR="0036492F" w:rsidRPr="0036492F" w:rsidRDefault="00875191">
      <w:pPr>
        <w:pStyle w:val="Sommario2"/>
        <w:tabs>
          <w:tab w:val="left" w:pos="720"/>
          <w:tab w:val="right" w:leader="dot" w:pos="9628"/>
        </w:tabs>
        <w:rPr>
          <w:rFonts w:ascii="Arial" w:eastAsiaTheme="minorEastAsia" w:hAnsi="Arial" w:cs="Arial"/>
          <w:noProof/>
          <w:sz w:val="20"/>
          <w:szCs w:val="20"/>
          <w:lang w:val="it-IT"/>
        </w:rPr>
      </w:pPr>
      <w:hyperlink w:anchor="_Toc462129084" w:history="1">
        <w:r w:rsidR="0036492F" w:rsidRPr="0036492F">
          <w:rPr>
            <w:rStyle w:val="Collegamentoipertestuale"/>
            <w:rFonts w:ascii="Arial" w:hAnsi="Arial" w:cs="Arial"/>
            <w:bCs/>
            <w:iCs/>
            <w:noProof/>
            <w:sz w:val="20"/>
            <w:szCs w:val="20"/>
            <w:lang w:val="it-IT"/>
          </w:rPr>
          <w:t>7.</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Caduta aeromobili e /o corpi volanti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_Toc462129084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15</w:t>
        </w:r>
        <w:r w:rsidR="0036492F" w:rsidRPr="0036492F">
          <w:rPr>
            <w:rFonts w:ascii="Arial" w:hAnsi="Arial" w:cs="Arial"/>
            <w:noProof/>
            <w:webHidden/>
            <w:sz w:val="20"/>
            <w:szCs w:val="20"/>
          </w:rPr>
          <w:fldChar w:fldCharType="end"/>
        </w:r>
      </w:hyperlink>
    </w:p>
    <w:p w14:paraId="30EE83EE" w14:textId="592A57DB" w:rsidR="0036492F" w:rsidRPr="0036492F" w:rsidRDefault="00875191">
      <w:pPr>
        <w:pStyle w:val="Sommario2"/>
        <w:tabs>
          <w:tab w:val="left" w:pos="720"/>
          <w:tab w:val="right" w:leader="dot" w:pos="9628"/>
        </w:tabs>
        <w:rPr>
          <w:rFonts w:ascii="Arial" w:eastAsiaTheme="minorEastAsia" w:hAnsi="Arial" w:cs="Arial"/>
          <w:noProof/>
          <w:sz w:val="20"/>
          <w:szCs w:val="20"/>
          <w:lang w:val="it-IT"/>
        </w:rPr>
      </w:pPr>
      <w:hyperlink w:anchor="_Toc462129085" w:history="1">
        <w:r w:rsidR="0036492F" w:rsidRPr="0036492F">
          <w:rPr>
            <w:rStyle w:val="Collegamentoipertestuale"/>
            <w:rFonts w:ascii="Arial" w:hAnsi="Arial" w:cs="Arial"/>
            <w:bCs/>
            <w:iCs/>
            <w:noProof/>
            <w:sz w:val="20"/>
            <w:szCs w:val="20"/>
            <w:lang w:val="it-IT"/>
          </w:rPr>
          <w:t>8.</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Carburante nei serbatoi dei veicoli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_Toc462129085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16</w:t>
        </w:r>
        <w:r w:rsidR="0036492F" w:rsidRPr="0036492F">
          <w:rPr>
            <w:rFonts w:ascii="Arial" w:hAnsi="Arial" w:cs="Arial"/>
            <w:noProof/>
            <w:webHidden/>
            <w:sz w:val="20"/>
            <w:szCs w:val="20"/>
          </w:rPr>
          <w:fldChar w:fldCharType="end"/>
        </w:r>
      </w:hyperlink>
    </w:p>
    <w:p w14:paraId="494819CD" w14:textId="7054DFCD" w:rsidR="0036492F" w:rsidRPr="0036492F" w:rsidRDefault="00875191">
      <w:pPr>
        <w:pStyle w:val="Sommario2"/>
        <w:tabs>
          <w:tab w:val="left" w:pos="720"/>
          <w:tab w:val="right" w:leader="dot" w:pos="9628"/>
        </w:tabs>
        <w:rPr>
          <w:rFonts w:ascii="Arial" w:eastAsiaTheme="minorEastAsia" w:hAnsi="Arial" w:cs="Arial"/>
          <w:noProof/>
          <w:sz w:val="20"/>
          <w:szCs w:val="20"/>
          <w:lang w:val="it-IT"/>
        </w:rPr>
      </w:pPr>
      <w:hyperlink w:anchor="_Toc462129086" w:history="1">
        <w:r w:rsidR="0036492F" w:rsidRPr="0036492F">
          <w:rPr>
            <w:rStyle w:val="Collegamentoipertestuale"/>
            <w:rFonts w:ascii="Arial" w:hAnsi="Arial" w:cs="Arial"/>
            <w:bCs/>
            <w:iCs/>
            <w:noProof/>
            <w:sz w:val="20"/>
            <w:szCs w:val="20"/>
            <w:lang w:val="it-IT"/>
          </w:rPr>
          <w:t>9.</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Colaggio sprinkler e/o altri sistemi di estinzione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_Toc462129086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16</w:t>
        </w:r>
        <w:r w:rsidR="0036492F" w:rsidRPr="0036492F">
          <w:rPr>
            <w:rFonts w:ascii="Arial" w:hAnsi="Arial" w:cs="Arial"/>
            <w:noProof/>
            <w:webHidden/>
            <w:sz w:val="20"/>
            <w:szCs w:val="20"/>
          </w:rPr>
          <w:fldChar w:fldCharType="end"/>
        </w:r>
      </w:hyperlink>
    </w:p>
    <w:p w14:paraId="6E12AD3B" w14:textId="312EE9BC"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087" w:history="1">
        <w:r w:rsidR="0036492F" w:rsidRPr="0036492F">
          <w:rPr>
            <w:rStyle w:val="Collegamentoipertestuale"/>
            <w:rFonts w:ascii="Arial" w:hAnsi="Arial" w:cs="Arial"/>
            <w:bCs/>
            <w:iCs/>
            <w:noProof/>
            <w:sz w:val="20"/>
            <w:szCs w:val="20"/>
            <w:lang w:val="it-IT"/>
          </w:rPr>
          <w:t>10.</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Copertura automatica nuovi enti – leeway clause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_Toc462129087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16</w:t>
        </w:r>
        <w:r w:rsidR="0036492F" w:rsidRPr="0036492F">
          <w:rPr>
            <w:rFonts w:ascii="Arial" w:hAnsi="Arial" w:cs="Arial"/>
            <w:noProof/>
            <w:webHidden/>
            <w:sz w:val="20"/>
            <w:szCs w:val="20"/>
          </w:rPr>
          <w:fldChar w:fldCharType="end"/>
        </w:r>
      </w:hyperlink>
    </w:p>
    <w:p w14:paraId="5D8C8F84" w14:textId="24C5FCC4"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088" w:history="1">
        <w:r w:rsidR="0036492F" w:rsidRPr="0036492F">
          <w:rPr>
            <w:rStyle w:val="Collegamentoipertestuale"/>
            <w:rFonts w:ascii="Arial" w:hAnsi="Arial" w:cs="Arial"/>
            <w:bCs/>
            <w:iCs/>
            <w:noProof/>
            <w:sz w:val="20"/>
            <w:szCs w:val="20"/>
            <w:lang w:val="it-IT"/>
          </w:rPr>
          <w:t>11.</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Cose assicurabili a condizioni speciali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_Toc462129088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16</w:t>
        </w:r>
        <w:r w:rsidR="0036492F" w:rsidRPr="0036492F">
          <w:rPr>
            <w:rFonts w:ascii="Arial" w:hAnsi="Arial" w:cs="Arial"/>
            <w:noProof/>
            <w:webHidden/>
            <w:sz w:val="20"/>
            <w:szCs w:val="20"/>
          </w:rPr>
          <w:fldChar w:fldCharType="end"/>
        </w:r>
      </w:hyperlink>
    </w:p>
    <w:p w14:paraId="746AA81F" w14:textId="4888B4A3"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089" w:history="1">
        <w:r w:rsidR="0036492F" w:rsidRPr="0036492F">
          <w:rPr>
            <w:rStyle w:val="Collegamentoipertestuale"/>
            <w:rFonts w:ascii="Arial" w:hAnsi="Arial" w:cs="Arial"/>
            <w:bCs/>
            <w:iCs/>
            <w:noProof/>
            <w:sz w:val="20"/>
            <w:szCs w:val="20"/>
            <w:lang w:val="it-IT"/>
          </w:rPr>
          <w:t>12.</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Costo di ricostruzione in zone sismiche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_Toc462129089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17</w:t>
        </w:r>
        <w:r w:rsidR="0036492F" w:rsidRPr="0036492F">
          <w:rPr>
            <w:rFonts w:ascii="Arial" w:hAnsi="Arial" w:cs="Arial"/>
            <w:noProof/>
            <w:webHidden/>
            <w:sz w:val="20"/>
            <w:szCs w:val="20"/>
          </w:rPr>
          <w:fldChar w:fldCharType="end"/>
        </w:r>
      </w:hyperlink>
    </w:p>
    <w:p w14:paraId="3AC0A00D" w14:textId="2F4E27E0"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090" w:history="1">
        <w:r w:rsidR="0036492F" w:rsidRPr="0036492F">
          <w:rPr>
            <w:rStyle w:val="Collegamentoipertestuale"/>
            <w:rFonts w:ascii="Arial" w:hAnsi="Arial" w:cs="Arial"/>
            <w:bCs/>
            <w:iCs/>
            <w:noProof/>
            <w:sz w:val="20"/>
            <w:szCs w:val="20"/>
            <w:lang w:val="it-IT"/>
          </w:rPr>
          <w:t>13.</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Danni consequenziali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_Toc462129090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17</w:t>
        </w:r>
        <w:r w:rsidR="0036492F" w:rsidRPr="0036492F">
          <w:rPr>
            <w:rFonts w:ascii="Arial" w:hAnsi="Arial" w:cs="Arial"/>
            <w:noProof/>
            <w:webHidden/>
            <w:sz w:val="20"/>
            <w:szCs w:val="20"/>
          </w:rPr>
          <w:fldChar w:fldCharType="end"/>
        </w:r>
      </w:hyperlink>
    </w:p>
    <w:p w14:paraId="0AC8F70E" w14:textId="4E1597FF"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091" w:history="1">
        <w:r w:rsidR="0036492F" w:rsidRPr="0036492F">
          <w:rPr>
            <w:rStyle w:val="Collegamentoipertestuale"/>
            <w:rFonts w:ascii="Arial" w:hAnsi="Arial" w:cs="Arial"/>
            <w:bCs/>
            <w:iCs/>
            <w:noProof/>
            <w:sz w:val="20"/>
            <w:szCs w:val="20"/>
            <w:lang w:val="it-IT"/>
          </w:rPr>
          <w:t>14.</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Dispersione di liquidi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_Toc462129091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17</w:t>
        </w:r>
        <w:r w:rsidR="0036492F" w:rsidRPr="0036492F">
          <w:rPr>
            <w:rFonts w:ascii="Arial" w:hAnsi="Arial" w:cs="Arial"/>
            <w:noProof/>
            <w:webHidden/>
            <w:sz w:val="20"/>
            <w:szCs w:val="20"/>
          </w:rPr>
          <w:fldChar w:fldCharType="end"/>
        </w:r>
      </w:hyperlink>
    </w:p>
    <w:p w14:paraId="5ABA8FE1" w14:textId="7CD31273"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092" w:history="1">
        <w:r w:rsidR="0036492F" w:rsidRPr="0036492F">
          <w:rPr>
            <w:rStyle w:val="Collegamentoipertestuale"/>
            <w:rFonts w:ascii="Arial" w:hAnsi="Arial" w:cs="Arial"/>
            <w:bCs/>
            <w:iCs/>
            <w:noProof/>
            <w:sz w:val="20"/>
            <w:szCs w:val="20"/>
            <w:lang w:val="it-IT"/>
          </w:rPr>
          <w:t>15.</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Dolo e colpa grave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_Toc462129092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17</w:t>
        </w:r>
        <w:r w:rsidR="0036492F" w:rsidRPr="0036492F">
          <w:rPr>
            <w:rFonts w:ascii="Arial" w:hAnsi="Arial" w:cs="Arial"/>
            <w:noProof/>
            <w:webHidden/>
            <w:sz w:val="20"/>
            <w:szCs w:val="20"/>
          </w:rPr>
          <w:fldChar w:fldCharType="end"/>
        </w:r>
      </w:hyperlink>
    </w:p>
    <w:p w14:paraId="422E82A1" w14:textId="35D0817C"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093" w:history="1">
        <w:r w:rsidR="0036492F" w:rsidRPr="0036492F">
          <w:rPr>
            <w:rStyle w:val="Collegamentoipertestuale"/>
            <w:rFonts w:ascii="Arial" w:hAnsi="Arial" w:cs="Arial"/>
            <w:bCs/>
            <w:iCs/>
            <w:noProof/>
            <w:sz w:val="20"/>
            <w:szCs w:val="20"/>
            <w:lang w:val="it-IT"/>
          </w:rPr>
          <w:t>16.</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Esonero dichiarazione sinistri pregressi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_Toc462129093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17</w:t>
        </w:r>
        <w:r w:rsidR="0036492F" w:rsidRPr="0036492F">
          <w:rPr>
            <w:rFonts w:ascii="Arial" w:hAnsi="Arial" w:cs="Arial"/>
            <w:noProof/>
            <w:webHidden/>
            <w:sz w:val="20"/>
            <w:szCs w:val="20"/>
          </w:rPr>
          <w:fldChar w:fldCharType="end"/>
        </w:r>
      </w:hyperlink>
    </w:p>
    <w:p w14:paraId="0D5636CE" w14:textId="0BC3D8F7"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094" w:history="1">
        <w:r w:rsidR="0036492F" w:rsidRPr="0036492F">
          <w:rPr>
            <w:rStyle w:val="Collegamentoipertestuale"/>
            <w:rFonts w:ascii="Arial" w:hAnsi="Arial" w:cs="Arial"/>
            <w:bCs/>
            <w:iCs/>
            <w:noProof/>
            <w:sz w:val="20"/>
            <w:szCs w:val="20"/>
            <w:lang w:val="it-IT"/>
          </w:rPr>
          <w:t>17.</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Esplosioni e scoppi esterni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_Toc462129094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17</w:t>
        </w:r>
        <w:r w:rsidR="0036492F" w:rsidRPr="0036492F">
          <w:rPr>
            <w:rFonts w:ascii="Arial" w:hAnsi="Arial" w:cs="Arial"/>
            <w:noProof/>
            <w:webHidden/>
            <w:sz w:val="20"/>
            <w:szCs w:val="20"/>
          </w:rPr>
          <w:fldChar w:fldCharType="end"/>
        </w:r>
      </w:hyperlink>
    </w:p>
    <w:p w14:paraId="3F8127EC" w14:textId="571246DE"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095" w:history="1">
        <w:r w:rsidR="0036492F" w:rsidRPr="0036492F">
          <w:rPr>
            <w:rStyle w:val="Collegamentoipertestuale"/>
            <w:rFonts w:ascii="Arial" w:hAnsi="Arial" w:cs="Arial"/>
            <w:bCs/>
            <w:iCs/>
            <w:noProof/>
            <w:sz w:val="20"/>
            <w:szCs w:val="20"/>
            <w:lang w:val="it-IT"/>
          </w:rPr>
          <w:t>18.</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Eventi atmosferici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_Toc462129095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17</w:t>
        </w:r>
        <w:r w:rsidR="0036492F" w:rsidRPr="0036492F">
          <w:rPr>
            <w:rFonts w:ascii="Arial" w:hAnsi="Arial" w:cs="Arial"/>
            <w:noProof/>
            <w:webHidden/>
            <w:sz w:val="20"/>
            <w:szCs w:val="20"/>
          </w:rPr>
          <w:fldChar w:fldCharType="end"/>
        </w:r>
      </w:hyperlink>
    </w:p>
    <w:p w14:paraId="58E54D38" w14:textId="68B764F1"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096" w:history="1">
        <w:r w:rsidR="0036492F" w:rsidRPr="0036492F">
          <w:rPr>
            <w:rStyle w:val="Collegamentoipertestuale"/>
            <w:rFonts w:ascii="Arial" w:hAnsi="Arial" w:cs="Arial"/>
            <w:bCs/>
            <w:iCs/>
            <w:noProof/>
            <w:sz w:val="20"/>
            <w:szCs w:val="20"/>
            <w:lang w:val="it-IT"/>
          </w:rPr>
          <w:t>19.</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Fenomeno elettrico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_Toc462129096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18</w:t>
        </w:r>
        <w:r w:rsidR="0036492F" w:rsidRPr="0036492F">
          <w:rPr>
            <w:rFonts w:ascii="Arial" w:hAnsi="Arial" w:cs="Arial"/>
            <w:noProof/>
            <w:webHidden/>
            <w:sz w:val="20"/>
            <w:szCs w:val="20"/>
          </w:rPr>
          <w:fldChar w:fldCharType="end"/>
        </w:r>
      </w:hyperlink>
    </w:p>
    <w:p w14:paraId="6FD037EE" w14:textId="7C916845"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097" w:history="1">
        <w:r w:rsidR="0036492F" w:rsidRPr="0036492F">
          <w:rPr>
            <w:rStyle w:val="Collegamentoipertestuale"/>
            <w:rFonts w:ascii="Arial" w:hAnsi="Arial" w:cs="Arial"/>
            <w:bCs/>
            <w:iCs/>
            <w:noProof/>
            <w:sz w:val="20"/>
            <w:szCs w:val="20"/>
            <w:lang w:val="it-IT"/>
          </w:rPr>
          <w:t>20.</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Fumo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_Toc462129097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18</w:t>
        </w:r>
        <w:r w:rsidR="0036492F" w:rsidRPr="0036492F">
          <w:rPr>
            <w:rFonts w:ascii="Arial" w:hAnsi="Arial" w:cs="Arial"/>
            <w:noProof/>
            <w:webHidden/>
            <w:sz w:val="20"/>
            <w:szCs w:val="20"/>
          </w:rPr>
          <w:fldChar w:fldCharType="end"/>
        </w:r>
      </w:hyperlink>
    </w:p>
    <w:p w14:paraId="21FE9674" w14:textId="2671CE37"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098" w:history="1">
        <w:r w:rsidR="0036492F" w:rsidRPr="0036492F">
          <w:rPr>
            <w:rStyle w:val="Collegamentoipertestuale"/>
            <w:rFonts w:ascii="Arial" w:hAnsi="Arial" w:cs="Arial"/>
            <w:bCs/>
            <w:iCs/>
            <w:noProof/>
            <w:sz w:val="20"/>
            <w:szCs w:val="20"/>
            <w:lang w:val="it-IT"/>
          </w:rPr>
          <w:t>21.</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Furto di fissi e infissi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_Toc462129098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18</w:t>
        </w:r>
        <w:r w:rsidR="0036492F" w:rsidRPr="0036492F">
          <w:rPr>
            <w:rFonts w:ascii="Arial" w:hAnsi="Arial" w:cs="Arial"/>
            <w:noProof/>
            <w:webHidden/>
            <w:sz w:val="20"/>
            <w:szCs w:val="20"/>
          </w:rPr>
          <w:fldChar w:fldCharType="end"/>
        </w:r>
      </w:hyperlink>
    </w:p>
    <w:p w14:paraId="3EDEB6AF" w14:textId="783AB3C5"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099" w:history="1">
        <w:r w:rsidR="0036492F" w:rsidRPr="0036492F">
          <w:rPr>
            <w:rStyle w:val="Collegamentoipertestuale"/>
            <w:rFonts w:ascii="Arial" w:hAnsi="Arial" w:cs="Arial"/>
            <w:bCs/>
            <w:iCs/>
            <w:noProof/>
            <w:sz w:val="20"/>
            <w:szCs w:val="20"/>
            <w:lang w:val="it-IT"/>
          </w:rPr>
          <w:t>22.</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Grandine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_Toc462129099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18</w:t>
        </w:r>
        <w:r w:rsidR="0036492F" w:rsidRPr="0036492F">
          <w:rPr>
            <w:rFonts w:ascii="Arial" w:hAnsi="Arial" w:cs="Arial"/>
            <w:noProof/>
            <w:webHidden/>
            <w:sz w:val="20"/>
            <w:szCs w:val="20"/>
          </w:rPr>
          <w:fldChar w:fldCharType="end"/>
        </w:r>
      </w:hyperlink>
    </w:p>
    <w:p w14:paraId="0113298D" w14:textId="1253366C"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00" w:history="1">
        <w:r w:rsidR="0036492F" w:rsidRPr="0036492F">
          <w:rPr>
            <w:rStyle w:val="Collegamentoipertestuale"/>
            <w:rFonts w:ascii="Arial" w:hAnsi="Arial" w:cs="Arial"/>
            <w:bCs/>
            <w:iCs/>
            <w:noProof/>
            <w:sz w:val="20"/>
            <w:szCs w:val="20"/>
            <w:lang w:val="it-IT"/>
          </w:rPr>
          <w:t>23.</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Implosione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_Toc462129100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18</w:t>
        </w:r>
        <w:r w:rsidR="0036492F" w:rsidRPr="0036492F">
          <w:rPr>
            <w:rFonts w:ascii="Arial" w:hAnsi="Arial" w:cs="Arial"/>
            <w:noProof/>
            <w:webHidden/>
            <w:sz w:val="20"/>
            <w:szCs w:val="20"/>
          </w:rPr>
          <w:fldChar w:fldCharType="end"/>
        </w:r>
      </w:hyperlink>
    </w:p>
    <w:p w14:paraId="572DAEC2" w14:textId="58F5A857"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01" w:history="1">
        <w:r w:rsidR="0036492F" w:rsidRPr="0036492F">
          <w:rPr>
            <w:rStyle w:val="Collegamentoipertestuale"/>
            <w:rFonts w:ascii="Arial" w:hAnsi="Arial" w:cs="Arial"/>
            <w:bCs/>
            <w:iCs/>
            <w:noProof/>
            <w:sz w:val="20"/>
            <w:szCs w:val="20"/>
            <w:lang w:val="it-IT"/>
          </w:rPr>
          <w:t>24.</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 xml:space="preserve">Inondazioni, alluvioni e allagamenti – </w:t>
        </w:r>
        <w:r w:rsidR="0036492F" w:rsidRPr="0036492F">
          <w:rPr>
            <w:rStyle w:val="Collegamentoipertestuale"/>
            <w:rFonts w:ascii="Arial" w:hAnsi="Arial" w:cs="Arial"/>
            <w:bCs/>
            <w:i/>
            <w:iCs/>
            <w:noProof/>
            <w:sz w:val="20"/>
            <w:szCs w:val="20"/>
            <w:lang w:val="it-IT"/>
          </w:rPr>
          <w:t>Garanzia complementare operativa qualora espressamente indicato in sede di offerta tecnica</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_Toc462129101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19</w:t>
        </w:r>
        <w:r w:rsidR="0036492F" w:rsidRPr="0036492F">
          <w:rPr>
            <w:rFonts w:ascii="Arial" w:hAnsi="Arial" w:cs="Arial"/>
            <w:noProof/>
            <w:webHidden/>
            <w:sz w:val="20"/>
            <w:szCs w:val="20"/>
          </w:rPr>
          <w:fldChar w:fldCharType="end"/>
        </w:r>
      </w:hyperlink>
    </w:p>
    <w:p w14:paraId="0E962C96" w14:textId="5D5ED533"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02" w:history="1">
        <w:r w:rsidR="0036492F" w:rsidRPr="0036492F">
          <w:rPr>
            <w:rStyle w:val="Collegamentoipertestuale"/>
            <w:rFonts w:ascii="Arial" w:hAnsi="Arial" w:cs="Arial"/>
            <w:bCs/>
            <w:iCs/>
            <w:noProof/>
            <w:sz w:val="20"/>
            <w:szCs w:val="20"/>
            <w:lang w:val="it-IT"/>
          </w:rPr>
          <w:t>25.</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Macchinari e merci presso terzi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_Toc462129102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19</w:t>
        </w:r>
        <w:r w:rsidR="0036492F" w:rsidRPr="0036492F">
          <w:rPr>
            <w:rFonts w:ascii="Arial" w:hAnsi="Arial" w:cs="Arial"/>
            <w:noProof/>
            <w:webHidden/>
            <w:sz w:val="20"/>
            <w:szCs w:val="20"/>
          </w:rPr>
          <w:fldChar w:fldCharType="end"/>
        </w:r>
      </w:hyperlink>
    </w:p>
    <w:p w14:paraId="323928D8" w14:textId="3C2A5179"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03" w:history="1">
        <w:r w:rsidR="0036492F" w:rsidRPr="0036492F">
          <w:rPr>
            <w:rStyle w:val="Collegamentoipertestuale"/>
            <w:rFonts w:ascii="Arial" w:hAnsi="Arial" w:cs="Arial"/>
            <w:bCs/>
            <w:iCs/>
            <w:noProof/>
            <w:sz w:val="20"/>
            <w:szCs w:val="20"/>
            <w:lang w:val="it-IT"/>
          </w:rPr>
          <w:t>26.</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Macchinari in leasing</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_Toc462129103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19</w:t>
        </w:r>
        <w:r w:rsidR="0036492F" w:rsidRPr="0036492F">
          <w:rPr>
            <w:rFonts w:ascii="Arial" w:hAnsi="Arial" w:cs="Arial"/>
            <w:noProof/>
            <w:webHidden/>
            <w:sz w:val="20"/>
            <w:szCs w:val="20"/>
          </w:rPr>
          <w:fldChar w:fldCharType="end"/>
        </w:r>
      </w:hyperlink>
    </w:p>
    <w:p w14:paraId="55E0C2B4" w14:textId="7853702D"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04" w:history="1">
        <w:r w:rsidR="0036492F" w:rsidRPr="0036492F">
          <w:rPr>
            <w:rStyle w:val="Collegamentoipertestuale"/>
            <w:rFonts w:ascii="Arial" w:hAnsi="Arial" w:cs="Arial"/>
            <w:bCs/>
            <w:iCs/>
            <w:noProof/>
            <w:sz w:val="20"/>
            <w:szCs w:val="20"/>
            <w:lang w:val="it-IT"/>
          </w:rPr>
          <w:t>27.</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Maggiori spese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_Toc462129104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19</w:t>
        </w:r>
        <w:r w:rsidR="0036492F" w:rsidRPr="0036492F">
          <w:rPr>
            <w:rFonts w:ascii="Arial" w:hAnsi="Arial" w:cs="Arial"/>
            <w:noProof/>
            <w:webHidden/>
            <w:sz w:val="20"/>
            <w:szCs w:val="20"/>
          </w:rPr>
          <w:fldChar w:fldCharType="end"/>
        </w:r>
      </w:hyperlink>
    </w:p>
    <w:p w14:paraId="2A9A643C" w14:textId="00A400C5"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05" w:history="1">
        <w:r w:rsidR="0036492F" w:rsidRPr="0036492F">
          <w:rPr>
            <w:rStyle w:val="Collegamentoipertestuale"/>
            <w:rFonts w:ascii="Arial" w:hAnsi="Arial" w:cs="Arial"/>
            <w:bCs/>
            <w:iCs/>
            <w:noProof/>
            <w:sz w:val="20"/>
            <w:szCs w:val="20"/>
            <w:lang w:val="it-IT"/>
          </w:rPr>
          <w:t>28.</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Merci in refrigerazione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_Toc462129105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19</w:t>
        </w:r>
        <w:r w:rsidR="0036492F" w:rsidRPr="0036492F">
          <w:rPr>
            <w:rFonts w:ascii="Arial" w:hAnsi="Arial" w:cs="Arial"/>
            <w:noProof/>
            <w:webHidden/>
            <w:sz w:val="20"/>
            <w:szCs w:val="20"/>
          </w:rPr>
          <w:fldChar w:fldCharType="end"/>
        </w:r>
      </w:hyperlink>
    </w:p>
    <w:p w14:paraId="00041A68" w14:textId="524050F0"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06" w:history="1">
        <w:r w:rsidR="0036492F" w:rsidRPr="0036492F">
          <w:rPr>
            <w:rStyle w:val="Collegamentoipertestuale"/>
            <w:rFonts w:ascii="Arial" w:hAnsi="Arial" w:cs="Arial"/>
            <w:bCs/>
            <w:iCs/>
            <w:noProof/>
            <w:sz w:val="20"/>
            <w:szCs w:val="20"/>
            <w:lang w:val="it-IT"/>
          </w:rPr>
          <w:t>29.</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Modifica degli stabilimenti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_Toc462129106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19</w:t>
        </w:r>
        <w:r w:rsidR="0036492F" w:rsidRPr="0036492F">
          <w:rPr>
            <w:rFonts w:ascii="Arial" w:hAnsi="Arial" w:cs="Arial"/>
            <w:noProof/>
            <w:webHidden/>
            <w:sz w:val="20"/>
            <w:szCs w:val="20"/>
          </w:rPr>
          <w:fldChar w:fldCharType="end"/>
        </w:r>
      </w:hyperlink>
    </w:p>
    <w:p w14:paraId="3875BBA2" w14:textId="7968D63B"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07" w:history="1">
        <w:r w:rsidR="0036492F" w:rsidRPr="0036492F">
          <w:rPr>
            <w:rStyle w:val="Collegamentoipertestuale"/>
            <w:rFonts w:ascii="Arial" w:hAnsi="Arial" w:cs="Arial"/>
            <w:bCs/>
            <w:iCs/>
            <w:noProof/>
            <w:sz w:val="20"/>
            <w:szCs w:val="20"/>
            <w:lang w:val="it-IT"/>
          </w:rPr>
          <w:t>30.</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Neve, ghiaccio, gelo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_Toc462129107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20</w:t>
        </w:r>
        <w:r w:rsidR="0036492F" w:rsidRPr="0036492F">
          <w:rPr>
            <w:rFonts w:ascii="Arial" w:hAnsi="Arial" w:cs="Arial"/>
            <w:noProof/>
            <w:webHidden/>
            <w:sz w:val="20"/>
            <w:szCs w:val="20"/>
          </w:rPr>
          <w:fldChar w:fldCharType="end"/>
        </w:r>
      </w:hyperlink>
    </w:p>
    <w:p w14:paraId="17AC0402" w14:textId="13C51A88"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08" w:history="1">
        <w:r w:rsidR="0036492F" w:rsidRPr="0036492F">
          <w:rPr>
            <w:rStyle w:val="Collegamentoipertestuale"/>
            <w:rFonts w:ascii="Arial" w:hAnsi="Arial" w:cs="Arial"/>
            <w:bCs/>
            <w:iCs/>
            <w:noProof/>
            <w:sz w:val="20"/>
            <w:szCs w:val="20"/>
            <w:lang w:val="it-IT"/>
          </w:rPr>
          <w:t>31.</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Onda sonica</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_Toc462129108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20</w:t>
        </w:r>
        <w:r w:rsidR="0036492F" w:rsidRPr="0036492F">
          <w:rPr>
            <w:rFonts w:ascii="Arial" w:hAnsi="Arial" w:cs="Arial"/>
            <w:noProof/>
            <w:webHidden/>
            <w:sz w:val="20"/>
            <w:szCs w:val="20"/>
          </w:rPr>
          <w:fldChar w:fldCharType="end"/>
        </w:r>
      </w:hyperlink>
    </w:p>
    <w:p w14:paraId="3D226D02" w14:textId="52E71231"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09" w:history="1">
        <w:r w:rsidR="0036492F" w:rsidRPr="0036492F">
          <w:rPr>
            <w:rStyle w:val="Collegamentoipertestuale"/>
            <w:rFonts w:ascii="Arial" w:hAnsi="Arial" w:cs="Arial"/>
            <w:bCs/>
            <w:iCs/>
            <w:noProof/>
            <w:sz w:val="20"/>
            <w:szCs w:val="20"/>
            <w:lang w:val="it-IT"/>
          </w:rPr>
          <w:t>32.</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Oneri di urbanizzazione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_Toc462129109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20</w:t>
        </w:r>
        <w:r w:rsidR="0036492F" w:rsidRPr="0036492F">
          <w:rPr>
            <w:rFonts w:ascii="Arial" w:hAnsi="Arial" w:cs="Arial"/>
            <w:noProof/>
            <w:webHidden/>
            <w:sz w:val="20"/>
            <w:szCs w:val="20"/>
          </w:rPr>
          <w:fldChar w:fldCharType="end"/>
        </w:r>
      </w:hyperlink>
    </w:p>
    <w:p w14:paraId="6CBCCCFA" w14:textId="0D3F025A"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10" w:history="1">
        <w:r w:rsidR="0036492F" w:rsidRPr="0036492F">
          <w:rPr>
            <w:rStyle w:val="Collegamentoipertestuale"/>
            <w:rFonts w:ascii="Arial" w:hAnsi="Arial" w:cs="Arial"/>
            <w:bCs/>
            <w:iCs/>
            <w:noProof/>
            <w:sz w:val="20"/>
            <w:szCs w:val="20"/>
            <w:lang w:val="it-IT"/>
          </w:rPr>
          <w:t>33.</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Onorari di architetti, professionisti e consulenti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_Toc462129110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20</w:t>
        </w:r>
        <w:r w:rsidR="0036492F" w:rsidRPr="0036492F">
          <w:rPr>
            <w:rFonts w:ascii="Arial" w:hAnsi="Arial" w:cs="Arial"/>
            <w:noProof/>
            <w:webHidden/>
            <w:sz w:val="20"/>
            <w:szCs w:val="20"/>
          </w:rPr>
          <w:fldChar w:fldCharType="end"/>
        </w:r>
      </w:hyperlink>
    </w:p>
    <w:p w14:paraId="22107833" w14:textId="3DEBDFB4"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11" w:history="1">
        <w:r w:rsidR="0036492F" w:rsidRPr="0036492F">
          <w:rPr>
            <w:rStyle w:val="Collegamentoipertestuale"/>
            <w:rFonts w:ascii="Arial" w:hAnsi="Arial" w:cs="Arial"/>
            <w:bCs/>
            <w:iCs/>
            <w:noProof/>
            <w:sz w:val="20"/>
            <w:szCs w:val="20"/>
            <w:lang w:val="it-IT"/>
          </w:rPr>
          <w:t>34.</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Onorari periti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_Toc462129111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20</w:t>
        </w:r>
        <w:r w:rsidR="0036492F" w:rsidRPr="0036492F">
          <w:rPr>
            <w:rFonts w:ascii="Arial" w:hAnsi="Arial" w:cs="Arial"/>
            <w:noProof/>
            <w:webHidden/>
            <w:sz w:val="20"/>
            <w:szCs w:val="20"/>
          </w:rPr>
          <w:fldChar w:fldCharType="end"/>
        </w:r>
      </w:hyperlink>
    </w:p>
    <w:p w14:paraId="6CE00D39" w14:textId="02A09F09"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12" w:history="1">
        <w:r w:rsidR="0036492F" w:rsidRPr="0036492F">
          <w:rPr>
            <w:rStyle w:val="Collegamentoipertestuale"/>
            <w:rFonts w:ascii="Arial" w:hAnsi="Arial" w:cs="Arial"/>
            <w:bCs/>
            <w:iCs/>
            <w:noProof/>
            <w:sz w:val="20"/>
            <w:szCs w:val="20"/>
            <w:lang w:val="it-IT"/>
          </w:rPr>
          <w:t>35.</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Operazioni peritali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_Toc462129112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21</w:t>
        </w:r>
        <w:r w:rsidR="0036492F" w:rsidRPr="0036492F">
          <w:rPr>
            <w:rFonts w:ascii="Arial" w:hAnsi="Arial" w:cs="Arial"/>
            <w:noProof/>
            <w:webHidden/>
            <w:sz w:val="20"/>
            <w:szCs w:val="20"/>
          </w:rPr>
          <w:fldChar w:fldCharType="end"/>
        </w:r>
      </w:hyperlink>
    </w:p>
    <w:p w14:paraId="6A683599" w14:textId="4ABF8D3E"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13" w:history="1">
        <w:r w:rsidR="0036492F" w:rsidRPr="0036492F">
          <w:rPr>
            <w:rStyle w:val="Collegamentoipertestuale"/>
            <w:rFonts w:ascii="Arial" w:hAnsi="Arial" w:cs="Arial"/>
            <w:bCs/>
            <w:iCs/>
            <w:noProof/>
            <w:sz w:val="20"/>
            <w:szCs w:val="20"/>
            <w:lang w:val="it-IT"/>
          </w:rPr>
          <w:t>36.</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Parificazioni danni materiali diretti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_Toc462129113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21</w:t>
        </w:r>
        <w:r w:rsidR="0036492F" w:rsidRPr="0036492F">
          <w:rPr>
            <w:rFonts w:ascii="Arial" w:hAnsi="Arial" w:cs="Arial"/>
            <w:noProof/>
            <w:webHidden/>
            <w:sz w:val="20"/>
            <w:szCs w:val="20"/>
          </w:rPr>
          <w:fldChar w:fldCharType="end"/>
        </w:r>
      </w:hyperlink>
    </w:p>
    <w:p w14:paraId="3ADD0C05" w14:textId="0B38BC3C"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14" w:history="1">
        <w:r w:rsidR="0036492F" w:rsidRPr="0036492F">
          <w:rPr>
            <w:rStyle w:val="Collegamentoipertestuale"/>
            <w:rFonts w:ascii="Arial" w:hAnsi="Arial" w:cs="Arial"/>
            <w:bCs/>
            <w:iCs/>
            <w:noProof/>
            <w:sz w:val="20"/>
            <w:szCs w:val="20"/>
            <w:lang w:val="it-IT"/>
          </w:rPr>
          <w:t>37.</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Perdita pigioni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_Toc462129114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21</w:t>
        </w:r>
        <w:r w:rsidR="0036492F" w:rsidRPr="0036492F">
          <w:rPr>
            <w:rFonts w:ascii="Arial" w:hAnsi="Arial" w:cs="Arial"/>
            <w:noProof/>
            <w:webHidden/>
            <w:sz w:val="20"/>
            <w:szCs w:val="20"/>
          </w:rPr>
          <w:fldChar w:fldCharType="end"/>
        </w:r>
      </w:hyperlink>
    </w:p>
    <w:p w14:paraId="4D22E2B3" w14:textId="21932CB9"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15" w:history="1">
        <w:r w:rsidR="0036492F" w:rsidRPr="0036492F">
          <w:rPr>
            <w:rStyle w:val="Collegamentoipertestuale"/>
            <w:rFonts w:ascii="Arial" w:hAnsi="Arial" w:cs="Arial"/>
            <w:bCs/>
            <w:iCs/>
            <w:noProof/>
            <w:sz w:val="20"/>
            <w:szCs w:val="20"/>
            <w:lang w:val="it-IT"/>
          </w:rPr>
          <w:t>38.</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Ricorso terzi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_Toc462129115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21</w:t>
        </w:r>
        <w:r w:rsidR="0036492F" w:rsidRPr="0036492F">
          <w:rPr>
            <w:rFonts w:ascii="Arial" w:hAnsi="Arial" w:cs="Arial"/>
            <w:noProof/>
            <w:webHidden/>
            <w:sz w:val="20"/>
            <w:szCs w:val="20"/>
          </w:rPr>
          <w:fldChar w:fldCharType="end"/>
        </w:r>
      </w:hyperlink>
    </w:p>
    <w:p w14:paraId="4E5FC06C" w14:textId="53FB6FCF"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16" w:history="1">
        <w:r w:rsidR="0036492F" w:rsidRPr="0036492F">
          <w:rPr>
            <w:rStyle w:val="Collegamentoipertestuale"/>
            <w:rFonts w:ascii="Arial" w:hAnsi="Arial" w:cs="Arial"/>
            <w:bCs/>
            <w:iCs/>
            <w:noProof/>
            <w:sz w:val="20"/>
            <w:szCs w:val="20"/>
            <w:lang w:val="it-IT"/>
          </w:rPr>
          <w:t>39.</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Rimpiazzo combustibile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_Toc462129116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21</w:t>
        </w:r>
        <w:r w:rsidR="0036492F" w:rsidRPr="0036492F">
          <w:rPr>
            <w:rFonts w:ascii="Arial" w:hAnsi="Arial" w:cs="Arial"/>
            <w:noProof/>
            <w:webHidden/>
            <w:sz w:val="20"/>
            <w:szCs w:val="20"/>
          </w:rPr>
          <w:fldChar w:fldCharType="end"/>
        </w:r>
      </w:hyperlink>
    </w:p>
    <w:p w14:paraId="4A65CF71" w14:textId="62A5D693"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17" w:history="1">
        <w:r w:rsidR="0036492F" w:rsidRPr="0036492F">
          <w:rPr>
            <w:rStyle w:val="Collegamentoipertestuale"/>
            <w:rFonts w:ascii="Arial" w:hAnsi="Arial" w:cs="Arial"/>
            <w:bCs/>
            <w:iCs/>
            <w:noProof/>
            <w:sz w:val="20"/>
            <w:szCs w:val="20"/>
            <w:lang w:val="it-IT"/>
          </w:rPr>
          <w:t>40.</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Rinuncia al diritto di rivalsa</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_Toc462129117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21</w:t>
        </w:r>
        <w:r w:rsidR="0036492F" w:rsidRPr="0036492F">
          <w:rPr>
            <w:rFonts w:ascii="Arial" w:hAnsi="Arial" w:cs="Arial"/>
            <w:noProof/>
            <w:webHidden/>
            <w:sz w:val="20"/>
            <w:szCs w:val="20"/>
          </w:rPr>
          <w:fldChar w:fldCharType="end"/>
        </w:r>
      </w:hyperlink>
    </w:p>
    <w:p w14:paraId="3ED40495" w14:textId="3423BF20"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18" w:history="1">
        <w:r w:rsidR="0036492F" w:rsidRPr="0036492F">
          <w:rPr>
            <w:rStyle w:val="Collegamentoipertestuale"/>
            <w:rFonts w:ascii="Arial" w:hAnsi="Arial" w:cs="Arial"/>
            <w:bCs/>
            <w:iCs/>
            <w:noProof/>
            <w:sz w:val="20"/>
            <w:szCs w:val="20"/>
            <w:lang w:val="it-IT"/>
          </w:rPr>
          <w:t>41.</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Rischio Locativo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_Toc462129118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21</w:t>
        </w:r>
        <w:r w:rsidR="0036492F" w:rsidRPr="0036492F">
          <w:rPr>
            <w:rFonts w:ascii="Arial" w:hAnsi="Arial" w:cs="Arial"/>
            <w:noProof/>
            <w:webHidden/>
            <w:sz w:val="20"/>
            <w:szCs w:val="20"/>
          </w:rPr>
          <w:fldChar w:fldCharType="end"/>
        </w:r>
      </w:hyperlink>
    </w:p>
    <w:p w14:paraId="66C09C7F" w14:textId="60597A18"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19" w:history="1">
        <w:r w:rsidR="0036492F" w:rsidRPr="0036492F">
          <w:rPr>
            <w:rStyle w:val="Collegamentoipertestuale"/>
            <w:rFonts w:ascii="Arial" w:hAnsi="Arial" w:cs="Arial"/>
            <w:bCs/>
            <w:iCs/>
            <w:noProof/>
            <w:sz w:val="20"/>
            <w:szCs w:val="20"/>
            <w:lang w:val="it-IT"/>
          </w:rPr>
          <w:t>42.</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Rottura lastre di cristallo, mezzo cristallo e vetro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_Toc462129119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22</w:t>
        </w:r>
        <w:r w:rsidR="0036492F" w:rsidRPr="0036492F">
          <w:rPr>
            <w:rFonts w:ascii="Arial" w:hAnsi="Arial" w:cs="Arial"/>
            <w:noProof/>
            <w:webHidden/>
            <w:sz w:val="20"/>
            <w:szCs w:val="20"/>
          </w:rPr>
          <w:fldChar w:fldCharType="end"/>
        </w:r>
      </w:hyperlink>
    </w:p>
    <w:p w14:paraId="0640A236" w14:textId="2156BA34"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20" w:history="1">
        <w:r w:rsidR="0036492F" w:rsidRPr="0036492F">
          <w:rPr>
            <w:rStyle w:val="Collegamentoipertestuale"/>
            <w:rFonts w:ascii="Arial" w:hAnsi="Arial" w:cs="Arial"/>
            <w:bCs/>
            <w:iCs/>
            <w:noProof/>
            <w:sz w:val="20"/>
            <w:szCs w:val="20"/>
            <w:lang w:val="it-IT"/>
          </w:rPr>
          <w:t>43.</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Rovina ascensori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_Toc462129120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22</w:t>
        </w:r>
        <w:r w:rsidR="0036492F" w:rsidRPr="0036492F">
          <w:rPr>
            <w:rFonts w:ascii="Arial" w:hAnsi="Arial" w:cs="Arial"/>
            <w:noProof/>
            <w:webHidden/>
            <w:sz w:val="20"/>
            <w:szCs w:val="20"/>
          </w:rPr>
          <w:fldChar w:fldCharType="end"/>
        </w:r>
      </w:hyperlink>
    </w:p>
    <w:p w14:paraId="789B9E92" w14:textId="7859E46B"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21" w:history="1">
        <w:r w:rsidR="0036492F" w:rsidRPr="0036492F">
          <w:rPr>
            <w:rStyle w:val="Collegamentoipertestuale"/>
            <w:rFonts w:ascii="Arial" w:hAnsi="Arial" w:cs="Arial"/>
            <w:bCs/>
            <w:iCs/>
            <w:noProof/>
            <w:sz w:val="20"/>
            <w:szCs w:val="20"/>
            <w:lang w:val="it-IT"/>
          </w:rPr>
          <w:t>44.</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Scioperi, tumulti e sommosse, atti vandalici e dolosi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_Toc462129121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22</w:t>
        </w:r>
        <w:r w:rsidR="0036492F" w:rsidRPr="0036492F">
          <w:rPr>
            <w:rFonts w:ascii="Arial" w:hAnsi="Arial" w:cs="Arial"/>
            <w:noProof/>
            <w:webHidden/>
            <w:sz w:val="20"/>
            <w:szCs w:val="20"/>
          </w:rPr>
          <w:fldChar w:fldCharType="end"/>
        </w:r>
      </w:hyperlink>
    </w:p>
    <w:p w14:paraId="051F46A5" w14:textId="3B21FBED"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22" w:history="1">
        <w:r w:rsidR="0036492F" w:rsidRPr="0036492F">
          <w:rPr>
            <w:rStyle w:val="Collegamentoipertestuale"/>
            <w:rFonts w:ascii="Arial" w:hAnsi="Arial" w:cs="Arial"/>
            <w:bCs/>
            <w:iCs/>
            <w:noProof/>
            <w:sz w:val="20"/>
            <w:szCs w:val="20"/>
            <w:lang w:val="it-IT"/>
          </w:rPr>
          <w:t>45.</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Sostanze infiammabili e merci speciali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_Toc462129122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22</w:t>
        </w:r>
        <w:r w:rsidR="0036492F" w:rsidRPr="0036492F">
          <w:rPr>
            <w:rFonts w:ascii="Arial" w:hAnsi="Arial" w:cs="Arial"/>
            <w:noProof/>
            <w:webHidden/>
            <w:sz w:val="20"/>
            <w:szCs w:val="20"/>
          </w:rPr>
          <w:fldChar w:fldCharType="end"/>
        </w:r>
      </w:hyperlink>
    </w:p>
    <w:p w14:paraId="1BE5E84F" w14:textId="72CFC1E2"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23" w:history="1">
        <w:r w:rsidR="0036492F" w:rsidRPr="0036492F">
          <w:rPr>
            <w:rStyle w:val="Collegamentoipertestuale"/>
            <w:rFonts w:ascii="Arial" w:hAnsi="Arial" w:cs="Arial"/>
            <w:bCs/>
            <w:iCs/>
            <w:noProof/>
            <w:sz w:val="20"/>
            <w:szCs w:val="20"/>
            <w:lang w:val="it-IT"/>
          </w:rPr>
          <w:t>46.</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Spese di demolizione e sgombero dei residuati del sinistro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_Toc462129123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22</w:t>
        </w:r>
        <w:r w:rsidR="0036492F" w:rsidRPr="0036492F">
          <w:rPr>
            <w:rFonts w:ascii="Arial" w:hAnsi="Arial" w:cs="Arial"/>
            <w:noProof/>
            <w:webHidden/>
            <w:sz w:val="20"/>
            <w:szCs w:val="20"/>
          </w:rPr>
          <w:fldChar w:fldCharType="end"/>
        </w:r>
      </w:hyperlink>
    </w:p>
    <w:p w14:paraId="5E0DD34C" w14:textId="72E8B0F3"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24" w:history="1">
        <w:r w:rsidR="0036492F" w:rsidRPr="0036492F">
          <w:rPr>
            <w:rStyle w:val="Collegamentoipertestuale"/>
            <w:rFonts w:ascii="Arial" w:hAnsi="Arial" w:cs="Arial"/>
            <w:bCs/>
            <w:iCs/>
            <w:noProof/>
            <w:sz w:val="20"/>
            <w:szCs w:val="20"/>
            <w:lang w:val="it-IT"/>
          </w:rPr>
          <w:t>47.</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Spese di ricerca e riparazione guasti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_Toc462129124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22</w:t>
        </w:r>
        <w:r w:rsidR="0036492F" w:rsidRPr="0036492F">
          <w:rPr>
            <w:rFonts w:ascii="Arial" w:hAnsi="Arial" w:cs="Arial"/>
            <w:noProof/>
            <w:webHidden/>
            <w:sz w:val="20"/>
            <w:szCs w:val="20"/>
          </w:rPr>
          <w:fldChar w:fldCharType="end"/>
        </w:r>
      </w:hyperlink>
    </w:p>
    <w:p w14:paraId="536FF814" w14:textId="21B0B231"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25" w:history="1">
        <w:r w:rsidR="0036492F" w:rsidRPr="0036492F">
          <w:rPr>
            <w:rStyle w:val="Collegamentoipertestuale"/>
            <w:rFonts w:ascii="Arial" w:hAnsi="Arial" w:cs="Arial"/>
            <w:bCs/>
            <w:iCs/>
            <w:noProof/>
            <w:sz w:val="20"/>
            <w:szCs w:val="20"/>
            <w:lang w:val="it-IT"/>
          </w:rPr>
          <w:t>48.</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Spese di rimozione, ricollocamento e collaudo degli oggetti mobili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_Toc462129125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23</w:t>
        </w:r>
        <w:r w:rsidR="0036492F" w:rsidRPr="0036492F">
          <w:rPr>
            <w:rFonts w:ascii="Arial" w:hAnsi="Arial" w:cs="Arial"/>
            <w:noProof/>
            <w:webHidden/>
            <w:sz w:val="20"/>
            <w:szCs w:val="20"/>
          </w:rPr>
          <w:fldChar w:fldCharType="end"/>
        </w:r>
      </w:hyperlink>
    </w:p>
    <w:p w14:paraId="098CFF92" w14:textId="24012A1C"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26" w:history="1">
        <w:r w:rsidR="0036492F" w:rsidRPr="0036492F">
          <w:rPr>
            <w:rStyle w:val="Collegamentoipertestuale"/>
            <w:rFonts w:ascii="Arial" w:hAnsi="Arial" w:cs="Arial"/>
            <w:bCs/>
            <w:iCs/>
            <w:noProof/>
            <w:sz w:val="20"/>
            <w:szCs w:val="20"/>
            <w:lang w:val="it-IT"/>
          </w:rPr>
          <w:t>49.</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 xml:space="preserve">Terremoto – </w:t>
        </w:r>
        <w:r w:rsidR="0036492F" w:rsidRPr="0036492F">
          <w:rPr>
            <w:rStyle w:val="Collegamentoipertestuale"/>
            <w:rFonts w:ascii="Arial" w:hAnsi="Arial" w:cs="Arial"/>
            <w:bCs/>
            <w:i/>
            <w:iCs/>
            <w:noProof/>
            <w:sz w:val="20"/>
            <w:szCs w:val="20"/>
            <w:lang w:val="it-IT"/>
          </w:rPr>
          <w:t>Garanzia complementare operativa qualora espressamente indicato in sede di offerta tecnica</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_Toc462129126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23</w:t>
        </w:r>
        <w:r w:rsidR="0036492F" w:rsidRPr="0036492F">
          <w:rPr>
            <w:rFonts w:ascii="Arial" w:hAnsi="Arial" w:cs="Arial"/>
            <w:noProof/>
            <w:webHidden/>
            <w:sz w:val="20"/>
            <w:szCs w:val="20"/>
          </w:rPr>
          <w:fldChar w:fldCharType="end"/>
        </w:r>
      </w:hyperlink>
    </w:p>
    <w:p w14:paraId="01353186" w14:textId="6A04B389"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27" w:history="1">
        <w:r w:rsidR="0036492F" w:rsidRPr="0036492F">
          <w:rPr>
            <w:rStyle w:val="Collegamentoipertestuale"/>
            <w:rFonts w:ascii="Arial" w:hAnsi="Arial" w:cs="Arial"/>
            <w:bCs/>
            <w:iCs/>
            <w:noProof/>
            <w:sz w:val="20"/>
            <w:szCs w:val="20"/>
            <w:lang w:val="it-IT"/>
          </w:rPr>
          <w:t>50.</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Terrorismo e sabotaggio organizzato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_Toc462129127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23</w:t>
        </w:r>
        <w:r w:rsidR="0036492F" w:rsidRPr="0036492F">
          <w:rPr>
            <w:rFonts w:ascii="Arial" w:hAnsi="Arial" w:cs="Arial"/>
            <w:noProof/>
            <w:webHidden/>
            <w:sz w:val="20"/>
            <w:szCs w:val="20"/>
          </w:rPr>
          <w:fldChar w:fldCharType="end"/>
        </w:r>
      </w:hyperlink>
    </w:p>
    <w:p w14:paraId="70B99EF8" w14:textId="2E5990A5"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28" w:history="1">
        <w:r w:rsidR="0036492F" w:rsidRPr="0036492F">
          <w:rPr>
            <w:rStyle w:val="Collegamentoipertestuale"/>
            <w:rFonts w:ascii="Arial" w:hAnsi="Arial" w:cs="Arial"/>
            <w:bCs/>
            <w:iCs/>
            <w:noProof/>
            <w:sz w:val="20"/>
            <w:szCs w:val="20"/>
            <w:lang w:val="it-IT"/>
          </w:rPr>
          <w:t>51.</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Trasferimento di beni assicurati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_Toc462129128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23</w:t>
        </w:r>
        <w:r w:rsidR="0036492F" w:rsidRPr="0036492F">
          <w:rPr>
            <w:rFonts w:ascii="Arial" w:hAnsi="Arial" w:cs="Arial"/>
            <w:noProof/>
            <w:webHidden/>
            <w:sz w:val="20"/>
            <w:szCs w:val="20"/>
          </w:rPr>
          <w:fldChar w:fldCharType="end"/>
        </w:r>
      </w:hyperlink>
    </w:p>
    <w:p w14:paraId="1C148044" w14:textId="7EE0A5DA"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29" w:history="1">
        <w:r w:rsidR="0036492F" w:rsidRPr="0036492F">
          <w:rPr>
            <w:rStyle w:val="Collegamentoipertestuale"/>
            <w:rFonts w:ascii="Arial" w:hAnsi="Arial" w:cs="Arial"/>
            <w:bCs/>
            <w:iCs/>
            <w:noProof/>
            <w:sz w:val="20"/>
            <w:szCs w:val="20"/>
            <w:lang w:val="it-IT"/>
          </w:rPr>
          <w:t>52.</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Universalità</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_Toc462129129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23</w:t>
        </w:r>
        <w:r w:rsidR="0036492F" w:rsidRPr="0036492F">
          <w:rPr>
            <w:rFonts w:ascii="Arial" w:hAnsi="Arial" w:cs="Arial"/>
            <w:noProof/>
            <w:webHidden/>
            <w:sz w:val="20"/>
            <w:szCs w:val="20"/>
          </w:rPr>
          <w:fldChar w:fldCharType="end"/>
        </w:r>
      </w:hyperlink>
    </w:p>
    <w:p w14:paraId="59896C92" w14:textId="53D4F78F"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30" w:history="1">
        <w:r w:rsidR="0036492F" w:rsidRPr="0036492F">
          <w:rPr>
            <w:rStyle w:val="Collegamentoipertestuale"/>
            <w:rFonts w:ascii="Arial" w:hAnsi="Arial" w:cs="Arial"/>
            <w:bCs/>
            <w:iCs/>
            <w:noProof/>
            <w:sz w:val="20"/>
            <w:szCs w:val="20"/>
            <w:lang w:val="it-IT"/>
          </w:rPr>
          <w:t>53.</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Urto veicoli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_Toc462129130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24</w:t>
        </w:r>
        <w:r w:rsidR="0036492F" w:rsidRPr="0036492F">
          <w:rPr>
            <w:rFonts w:ascii="Arial" w:hAnsi="Arial" w:cs="Arial"/>
            <w:noProof/>
            <w:webHidden/>
            <w:sz w:val="20"/>
            <w:szCs w:val="20"/>
          </w:rPr>
          <w:fldChar w:fldCharType="end"/>
        </w:r>
      </w:hyperlink>
    </w:p>
    <w:p w14:paraId="0816FBE7" w14:textId="63ED6337"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31" w:history="1">
        <w:r w:rsidR="0036492F" w:rsidRPr="0036492F">
          <w:rPr>
            <w:rStyle w:val="Collegamentoipertestuale"/>
            <w:rFonts w:ascii="Arial" w:hAnsi="Arial" w:cs="Arial"/>
            <w:bCs/>
            <w:iCs/>
            <w:noProof/>
            <w:sz w:val="20"/>
            <w:szCs w:val="20"/>
            <w:lang w:val="it-IT"/>
          </w:rPr>
          <w:t>54.</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Valore a nuovo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_Toc462129131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24</w:t>
        </w:r>
        <w:r w:rsidR="0036492F" w:rsidRPr="0036492F">
          <w:rPr>
            <w:rFonts w:ascii="Arial" w:hAnsi="Arial" w:cs="Arial"/>
            <w:noProof/>
            <w:webHidden/>
            <w:sz w:val="20"/>
            <w:szCs w:val="20"/>
          </w:rPr>
          <w:fldChar w:fldCharType="end"/>
        </w:r>
      </w:hyperlink>
    </w:p>
    <w:p w14:paraId="74CA7EBE" w14:textId="2A909F3E" w:rsidR="0036492F" w:rsidRPr="0036492F" w:rsidRDefault="00875191">
      <w:pPr>
        <w:pStyle w:val="Sommario2"/>
        <w:tabs>
          <w:tab w:val="left" w:pos="960"/>
          <w:tab w:val="right" w:leader="dot" w:pos="9628"/>
        </w:tabs>
        <w:rPr>
          <w:rFonts w:ascii="Arial" w:eastAsiaTheme="minorEastAsia" w:hAnsi="Arial" w:cs="Arial"/>
          <w:noProof/>
          <w:sz w:val="20"/>
          <w:szCs w:val="20"/>
          <w:lang w:val="it-IT"/>
        </w:rPr>
      </w:pPr>
      <w:hyperlink w:anchor="_Toc462129132" w:history="1">
        <w:r w:rsidR="0036492F" w:rsidRPr="0036492F">
          <w:rPr>
            <w:rStyle w:val="Collegamentoipertestuale"/>
            <w:rFonts w:ascii="Arial" w:hAnsi="Arial" w:cs="Arial"/>
            <w:bCs/>
            <w:iCs/>
            <w:noProof/>
            <w:sz w:val="20"/>
            <w:szCs w:val="20"/>
            <w:lang w:val="it-IT"/>
          </w:rPr>
          <w:t>55.</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bCs/>
            <w:iCs/>
            <w:noProof/>
            <w:sz w:val="20"/>
            <w:szCs w:val="20"/>
            <w:lang w:val="it-IT"/>
          </w:rPr>
          <w:t>Vicinanze pericolose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_Toc462129132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24</w:t>
        </w:r>
        <w:r w:rsidR="0036492F" w:rsidRPr="0036492F">
          <w:rPr>
            <w:rFonts w:ascii="Arial" w:hAnsi="Arial" w:cs="Arial"/>
            <w:noProof/>
            <w:webHidden/>
            <w:sz w:val="20"/>
            <w:szCs w:val="20"/>
          </w:rPr>
          <w:fldChar w:fldCharType="end"/>
        </w:r>
      </w:hyperlink>
    </w:p>
    <w:p w14:paraId="176D3736" w14:textId="0C56D901"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33" w:history="1">
        <w:r w:rsidR="0036492F" w:rsidRPr="0036492F">
          <w:rPr>
            <w:rStyle w:val="Collegamentoipertestuale"/>
            <w:rFonts w:ascii="Arial" w:hAnsi="Arial" w:cs="Arial"/>
            <w:noProof/>
            <w:sz w:val="20"/>
            <w:szCs w:val="20"/>
          </w:rPr>
          <w:t>29.</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Ispezione delle cose assicurate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_Toc462129133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25</w:t>
        </w:r>
        <w:r w:rsidR="0036492F" w:rsidRPr="0036492F">
          <w:rPr>
            <w:rFonts w:ascii="Arial" w:hAnsi="Arial" w:cs="Arial"/>
            <w:noProof/>
            <w:webHidden/>
            <w:sz w:val="20"/>
            <w:szCs w:val="20"/>
          </w:rPr>
          <w:fldChar w:fldCharType="end"/>
        </w:r>
      </w:hyperlink>
    </w:p>
    <w:p w14:paraId="53EBD394" w14:textId="0ECC04C0" w:rsidR="0036492F" w:rsidRPr="0036492F" w:rsidRDefault="00875191">
      <w:pPr>
        <w:pStyle w:val="Sommario1"/>
        <w:tabs>
          <w:tab w:val="right" w:leader="dot" w:pos="9628"/>
        </w:tabs>
        <w:rPr>
          <w:rFonts w:ascii="Arial" w:eastAsiaTheme="minorEastAsia" w:hAnsi="Arial" w:cs="Arial"/>
          <w:noProof/>
          <w:sz w:val="20"/>
          <w:szCs w:val="20"/>
          <w:lang w:val="it-IT"/>
        </w:rPr>
      </w:pPr>
      <w:hyperlink w:anchor="_Toc462129134" w:history="1">
        <w:r w:rsidR="0036492F" w:rsidRPr="0036492F">
          <w:rPr>
            <w:rStyle w:val="Collegamentoipertestuale"/>
            <w:rFonts w:ascii="Arial" w:hAnsi="Arial" w:cs="Arial"/>
            <w:noProof/>
            <w:sz w:val="20"/>
            <w:szCs w:val="20"/>
            <w:lang w:val="it-IT"/>
          </w:rPr>
          <w:t>Sezione 3 – Norme che regolano la gestione dei sinistri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_Toc462129134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25</w:t>
        </w:r>
        <w:r w:rsidR="0036492F" w:rsidRPr="0036492F">
          <w:rPr>
            <w:rFonts w:ascii="Arial" w:hAnsi="Arial" w:cs="Arial"/>
            <w:noProof/>
            <w:webHidden/>
            <w:sz w:val="20"/>
            <w:szCs w:val="20"/>
          </w:rPr>
          <w:fldChar w:fldCharType="end"/>
        </w:r>
      </w:hyperlink>
    </w:p>
    <w:p w14:paraId="1920C11D" w14:textId="5D58F80C"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35" w:history="1">
        <w:r w:rsidR="0036492F" w:rsidRPr="0036492F">
          <w:rPr>
            <w:rStyle w:val="Collegamentoipertestuale"/>
            <w:rFonts w:ascii="Arial" w:hAnsi="Arial" w:cs="Arial"/>
            <w:noProof/>
            <w:sz w:val="20"/>
            <w:szCs w:val="20"/>
          </w:rPr>
          <w:t>30.</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Obblighi in caso di sinistro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_Toc462129135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25</w:t>
        </w:r>
        <w:r w:rsidR="0036492F" w:rsidRPr="0036492F">
          <w:rPr>
            <w:rFonts w:ascii="Arial" w:hAnsi="Arial" w:cs="Arial"/>
            <w:noProof/>
            <w:webHidden/>
            <w:sz w:val="20"/>
            <w:szCs w:val="20"/>
          </w:rPr>
          <w:fldChar w:fldCharType="end"/>
        </w:r>
      </w:hyperlink>
    </w:p>
    <w:p w14:paraId="189D420A" w14:textId="1FF1A5B3"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36" w:history="1">
        <w:r w:rsidR="0036492F" w:rsidRPr="0036492F">
          <w:rPr>
            <w:rStyle w:val="Collegamentoipertestuale"/>
            <w:rFonts w:ascii="Arial" w:hAnsi="Arial" w:cs="Arial"/>
            <w:noProof/>
            <w:sz w:val="20"/>
            <w:szCs w:val="20"/>
          </w:rPr>
          <w:t>31.</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Esagerazione dolosa del danno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_Toc462129136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25</w:t>
        </w:r>
        <w:r w:rsidR="0036492F" w:rsidRPr="0036492F">
          <w:rPr>
            <w:rFonts w:ascii="Arial" w:hAnsi="Arial" w:cs="Arial"/>
            <w:noProof/>
            <w:webHidden/>
            <w:sz w:val="20"/>
            <w:szCs w:val="20"/>
          </w:rPr>
          <w:fldChar w:fldCharType="end"/>
        </w:r>
      </w:hyperlink>
    </w:p>
    <w:p w14:paraId="63FB3E91" w14:textId="6EA04DE0"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37" w:history="1">
        <w:r w:rsidR="0036492F" w:rsidRPr="0036492F">
          <w:rPr>
            <w:rStyle w:val="Collegamentoipertestuale"/>
            <w:rFonts w:ascii="Arial" w:hAnsi="Arial" w:cs="Arial"/>
            <w:noProof/>
            <w:sz w:val="20"/>
            <w:szCs w:val="20"/>
          </w:rPr>
          <w:t>32.</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Valore delle cose assicurate e determinazione del danno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_Toc462129137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25</w:t>
        </w:r>
        <w:r w:rsidR="0036492F" w:rsidRPr="0036492F">
          <w:rPr>
            <w:rFonts w:ascii="Arial" w:hAnsi="Arial" w:cs="Arial"/>
            <w:noProof/>
            <w:webHidden/>
            <w:sz w:val="20"/>
            <w:szCs w:val="20"/>
          </w:rPr>
          <w:fldChar w:fldCharType="end"/>
        </w:r>
      </w:hyperlink>
    </w:p>
    <w:p w14:paraId="389C1EB6" w14:textId="0A54F805"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38" w:history="1">
        <w:r w:rsidR="0036492F" w:rsidRPr="0036492F">
          <w:rPr>
            <w:rStyle w:val="Collegamentoipertestuale"/>
            <w:rFonts w:ascii="Arial" w:hAnsi="Arial" w:cs="Arial"/>
            <w:noProof/>
            <w:sz w:val="20"/>
            <w:szCs w:val="20"/>
          </w:rPr>
          <w:t>33.</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Procedura per la valutazione del danno – Nomina dei Periti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_Toc462129138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26</w:t>
        </w:r>
        <w:r w:rsidR="0036492F" w:rsidRPr="0036492F">
          <w:rPr>
            <w:rFonts w:ascii="Arial" w:hAnsi="Arial" w:cs="Arial"/>
            <w:noProof/>
            <w:webHidden/>
            <w:sz w:val="20"/>
            <w:szCs w:val="20"/>
          </w:rPr>
          <w:fldChar w:fldCharType="end"/>
        </w:r>
      </w:hyperlink>
    </w:p>
    <w:p w14:paraId="58530462" w14:textId="4D0F7719"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39" w:history="1">
        <w:r w:rsidR="0036492F" w:rsidRPr="0036492F">
          <w:rPr>
            <w:rStyle w:val="Collegamentoipertestuale"/>
            <w:rFonts w:ascii="Arial" w:hAnsi="Arial" w:cs="Arial"/>
            <w:noProof/>
            <w:sz w:val="20"/>
            <w:szCs w:val="20"/>
          </w:rPr>
          <w:t>34.</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Mandato dei Periti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_Toc462129139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26</w:t>
        </w:r>
        <w:r w:rsidR="0036492F" w:rsidRPr="0036492F">
          <w:rPr>
            <w:rFonts w:ascii="Arial" w:hAnsi="Arial" w:cs="Arial"/>
            <w:noProof/>
            <w:webHidden/>
            <w:sz w:val="20"/>
            <w:szCs w:val="20"/>
          </w:rPr>
          <w:fldChar w:fldCharType="end"/>
        </w:r>
      </w:hyperlink>
    </w:p>
    <w:p w14:paraId="03DBFC65" w14:textId="1F532D8B"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40" w:history="1">
        <w:r w:rsidR="0036492F" w:rsidRPr="0036492F">
          <w:rPr>
            <w:rStyle w:val="Collegamentoipertestuale"/>
            <w:rFonts w:ascii="Arial" w:hAnsi="Arial" w:cs="Arial"/>
            <w:noProof/>
            <w:sz w:val="20"/>
            <w:szCs w:val="20"/>
          </w:rPr>
          <w:t>35.</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Pagamento dell’indennizzo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_Toc462129140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26</w:t>
        </w:r>
        <w:r w:rsidR="0036492F" w:rsidRPr="0036492F">
          <w:rPr>
            <w:rFonts w:ascii="Arial" w:hAnsi="Arial" w:cs="Arial"/>
            <w:noProof/>
            <w:webHidden/>
            <w:sz w:val="20"/>
            <w:szCs w:val="20"/>
          </w:rPr>
          <w:fldChar w:fldCharType="end"/>
        </w:r>
      </w:hyperlink>
    </w:p>
    <w:p w14:paraId="296E6B89" w14:textId="0430BF4A"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41" w:history="1">
        <w:r w:rsidR="0036492F" w:rsidRPr="0036492F">
          <w:rPr>
            <w:rStyle w:val="Collegamentoipertestuale"/>
            <w:rFonts w:ascii="Arial" w:hAnsi="Arial" w:cs="Arial"/>
            <w:noProof/>
            <w:sz w:val="20"/>
            <w:szCs w:val="20"/>
          </w:rPr>
          <w:t>36.</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Limite massimo dell’indennizzo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_Toc462129141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26</w:t>
        </w:r>
        <w:r w:rsidR="0036492F" w:rsidRPr="0036492F">
          <w:rPr>
            <w:rFonts w:ascii="Arial" w:hAnsi="Arial" w:cs="Arial"/>
            <w:noProof/>
            <w:webHidden/>
            <w:sz w:val="20"/>
            <w:szCs w:val="20"/>
          </w:rPr>
          <w:fldChar w:fldCharType="end"/>
        </w:r>
      </w:hyperlink>
    </w:p>
    <w:p w14:paraId="0C202D21" w14:textId="40DC0CED"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42" w:history="1">
        <w:r w:rsidR="0036492F" w:rsidRPr="0036492F">
          <w:rPr>
            <w:rStyle w:val="Collegamentoipertestuale"/>
            <w:rFonts w:ascii="Arial" w:hAnsi="Arial" w:cs="Arial"/>
            <w:noProof/>
            <w:sz w:val="20"/>
            <w:szCs w:val="20"/>
          </w:rPr>
          <w:t>37.</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Chiusura inchiesta</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_Toc462129142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26</w:t>
        </w:r>
        <w:r w:rsidR="0036492F" w:rsidRPr="0036492F">
          <w:rPr>
            <w:rFonts w:ascii="Arial" w:hAnsi="Arial" w:cs="Arial"/>
            <w:noProof/>
            <w:webHidden/>
            <w:sz w:val="20"/>
            <w:szCs w:val="20"/>
          </w:rPr>
          <w:fldChar w:fldCharType="end"/>
        </w:r>
      </w:hyperlink>
    </w:p>
    <w:p w14:paraId="497013F8" w14:textId="7CF8D776"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43" w:history="1">
        <w:r w:rsidR="0036492F" w:rsidRPr="0036492F">
          <w:rPr>
            <w:rStyle w:val="Collegamentoipertestuale"/>
            <w:rFonts w:ascii="Arial" w:hAnsi="Arial" w:cs="Arial"/>
            <w:noProof/>
            <w:sz w:val="20"/>
            <w:szCs w:val="20"/>
          </w:rPr>
          <w:t>38.</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Liquidazione separata per ciascuna partita</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_Toc462129143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27</w:t>
        </w:r>
        <w:r w:rsidR="0036492F" w:rsidRPr="0036492F">
          <w:rPr>
            <w:rFonts w:ascii="Arial" w:hAnsi="Arial" w:cs="Arial"/>
            <w:noProof/>
            <w:webHidden/>
            <w:sz w:val="20"/>
            <w:szCs w:val="20"/>
          </w:rPr>
          <w:fldChar w:fldCharType="end"/>
        </w:r>
      </w:hyperlink>
    </w:p>
    <w:p w14:paraId="6BBAE7C9" w14:textId="43C65537"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44" w:history="1">
        <w:r w:rsidR="0036492F" w:rsidRPr="0036492F">
          <w:rPr>
            <w:rStyle w:val="Collegamentoipertestuale"/>
            <w:rFonts w:ascii="Arial" w:hAnsi="Arial" w:cs="Arial"/>
            <w:noProof/>
            <w:sz w:val="20"/>
            <w:szCs w:val="20"/>
          </w:rPr>
          <w:t>39.</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Liquidazione in base allo stato di avanzamento dei lavori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_Toc462129144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27</w:t>
        </w:r>
        <w:r w:rsidR="0036492F" w:rsidRPr="0036492F">
          <w:rPr>
            <w:rFonts w:ascii="Arial" w:hAnsi="Arial" w:cs="Arial"/>
            <w:noProof/>
            <w:webHidden/>
            <w:sz w:val="20"/>
            <w:szCs w:val="20"/>
          </w:rPr>
          <w:fldChar w:fldCharType="end"/>
        </w:r>
      </w:hyperlink>
    </w:p>
    <w:p w14:paraId="7C5AE9ED" w14:textId="21ADE27B"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45" w:history="1">
        <w:r w:rsidR="0036492F" w:rsidRPr="0036492F">
          <w:rPr>
            <w:rStyle w:val="Collegamentoipertestuale"/>
            <w:rFonts w:ascii="Arial" w:hAnsi="Arial" w:cs="Arial"/>
            <w:noProof/>
            <w:sz w:val="20"/>
            <w:szCs w:val="20"/>
          </w:rPr>
          <w:t>40.</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Rinuncia all’osservanza dei termini di dichiarazione o di avviso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_Toc462129145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27</w:t>
        </w:r>
        <w:r w:rsidR="0036492F" w:rsidRPr="0036492F">
          <w:rPr>
            <w:rFonts w:ascii="Arial" w:hAnsi="Arial" w:cs="Arial"/>
            <w:noProof/>
            <w:webHidden/>
            <w:sz w:val="20"/>
            <w:szCs w:val="20"/>
          </w:rPr>
          <w:fldChar w:fldCharType="end"/>
        </w:r>
      </w:hyperlink>
    </w:p>
    <w:p w14:paraId="46CD161E" w14:textId="0635E6E5"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46" w:history="1">
        <w:r w:rsidR="0036492F" w:rsidRPr="0036492F">
          <w:rPr>
            <w:rStyle w:val="Collegamentoipertestuale"/>
            <w:rFonts w:ascii="Arial" w:hAnsi="Arial" w:cs="Arial"/>
            <w:noProof/>
            <w:sz w:val="20"/>
            <w:szCs w:val="20"/>
          </w:rPr>
          <w:t>41.</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Deroga alla regola proporzionale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_Toc462129146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27</w:t>
        </w:r>
        <w:r w:rsidR="0036492F" w:rsidRPr="0036492F">
          <w:rPr>
            <w:rFonts w:ascii="Arial" w:hAnsi="Arial" w:cs="Arial"/>
            <w:noProof/>
            <w:webHidden/>
            <w:sz w:val="20"/>
            <w:szCs w:val="20"/>
          </w:rPr>
          <w:fldChar w:fldCharType="end"/>
        </w:r>
      </w:hyperlink>
    </w:p>
    <w:p w14:paraId="44D661D4" w14:textId="3AF27BCB"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47" w:history="1">
        <w:r w:rsidR="0036492F" w:rsidRPr="0036492F">
          <w:rPr>
            <w:rStyle w:val="Collegamentoipertestuale"/>
            <w:rFonts w:ascii="Arial" w:hAnsi="Arial" w:cs="Arial"/>
            <w:noProof/>
            <w:sz w:val="20"/>
            <w:szCs w:val="20"/>
          </w:rPr>
          <w:t>42.</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Differenziale storico artistico</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_Toc462129147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27</w:t>
        </w:r>
        <w:r w:rsidR="0036492F" w:rsidRPr="0036492F">
          <w:rPr>
            <w:rFonts w:ascii="Arial" w:hAnsi="Arial" w:cs="Arial"/>
            <w:noProof/>
            <w:webHidden/>
            <w:sz w:val="20"/>
            <w:szCs w:val="20"/>
          </w:rPr>
          <w:fldChar w:fldCharType="end"/>
        </w:r>
      </w:hyperlink>
    </w:p>
    <w:p w14:paraId="6F73CF30" w14:textId="7839B0F0" w:rsidR="0036492F" w:rsidRPr="0036492F" w:rsidRDefault="00875191">
      <w:pPr>
        <w:pStyle w:val="Sommario1"/>
        <w:tabs>
          <w:tab w:val="left" w:pos="720"/>
          <w:tab w:val="right" w:leader="dot" w:pos="9628"/>
        </w:tabs>
        <w:rPr>
          <w:rFonts w:ascii="Arial" w:eastAsiaTheme="minorEastAsia" w:hAnsi="Arial" w:cs="Arial"/>
          <w:noProof/>
          <w:sz w:val="20"/>
          <w:szCs w:val="20"/>
          <w:lang w:val="it-IT"/>
        </w:rPr>
      </w:pPr>
      <w:hyperlink w:anchor="_Toc462129148" w:history="1">
        <w:r w:rsidR="0036492F" w:rsidRPr="0036492F">
          <w:rPr>
            <w:rStyle w:val="Collegamentoipertestuale"/>
            <w:rFonts w:ascii="Arial" w:hAnsi="Arial" w:cs="Arial"/>
            <w:noProof/>
            <w:sz w:val="20"/>
            <w:szCs w:val="20"/>
          </w:rPr>
          <w:t>43.</w:t>
        </w:r>
        <w:r w:rsidR="0036492F" w:rsidRPr="0036492F">
          <w:rPr>
            <w:rFonts w:ascii="Arial" w:eastAsiaTheme="minorEastAsia" w:hAnsi="Arial" w:cs="Arial"/>
            <w:noProof/>
            <w:sz w:val="20"/>
            <w:szCs w:val="20"/>
            <w:lang w:val="it-IT"/>
          </w:rPr>
          <w:tab/>
        </w:r>
        <w:r w:rsidR="0036492F" w:rsidRPr="0036492F">
          <w:rPr>
            <w:rStyle w:val="Collegamentoipertestuale"/>
            <w:rFonts w:ascii="Arial" w:hAnsi="Arial" w:cs="Arial"/>
            <w:noProof/>
            <w:sz w:val="20"/>
            <w:szCs w:val="20"/>
          </w:rPr>
          <w:t>Titolarità dei diritti nascenti dalla polizza</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_Toc462129148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27</w:t>
        </w:r>
        <w:r w:rsidR="0036492F" w:rsidRPr="0036492F">
          <w:rPr>
            <w:rFonts w:ascii="Arial" w:hAnsi="Arial" w:cs="Arial"/>
            <w:noProof/>
            <w:webHidden/>
            <w:sz w:val="20"/>
            <w:szCs w:val="20"/>
          </w:rPr>
          <w:fldChar w:fldCharType="end"/>
        </w:r>
      </w:hyperlink>
    </w:p>
    <w:p w14:paraId="48E06816" w14:textId="0AAE5164" w:rsidR="0036492F" w:rsidRPr="0036492F" w:rsidRDefault="00875191">
      <w:pPr>
        <w:pStyle w:val="Sommario1"/>
        <w:tabs>
          <w:tab w:val="right" w:leader="dot" w:pos="9628"/>
        </w:tabs>
        <w:rPr>
          <w:rFonts w:ascii="Arial" w:eastAsiaTheme="minorEastAsia" w:hAnsi="Arial" w:cs="Arial"/>
          <w:noProof/>
          <w:sz w:val="20"/>
          <w:szCs w:val="20"/>
          <w:lang w:val="it-IT"/>
        </w:rPr>
      </w:pPr>
      <w:hyperlink w:anchor="_Toc462129149" w:history="1">
        <w:r w:rsidR="0036492F" w:rsidRPr="0036492F">
          <w:rPr>
            <w:rStyle w:val="Collegamentoipertestuale"/>
            <w:rFonts w:ascii="Arial" w:hAnsi="Arial" w:cs="Arial"/>
            <w:noProof/>
            <w:sz w:val="20"/>
            <w:szCs w:val="20"/>
            <w:lang w:val="it-IT"/>
          </w:rPr>
          <w:t>Disposizioni finali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_Toc462129149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28</w:t>
        </w:r>
        <w:r w:rsidR="0036492F" w:rsidRPr="0036492F">
          <w:rPr>
            <w:rFonts w:ascii="Arial" w:hAnsi="Arial" w:cs="Arial"/>
            <w:noProof/>
            <w:webHidden/>
            <w:sz w:val="20"/>
            <w:szCs w:val="20"/>
          </w:rPr>
          <w:fldChar w:fldCharType="end"/>
        </w:r>
      </w:hyperlink>
    </w:p>
    <w:p w14:paraId="6405F360" w14:textId="15F86454" w:rsidR="0036492F" w:rsidRPr="0036492F" w:rsidRDefault="00875191">
      <w:pPr>
        <w:pStyle w:val="Sommario1"/>
        <w:tabs>
          <w:tab w:val="right" w:leader="dot" w:pos="9628"/>
        </w:tabs>
        <w:rPr>
          <w:rFonts w:ascii="Arial" w:eastAsiaTheme="minorEastAsia" w:hAnsi="Arial" w:cs="Arial"/>
          <w:noProof/>
          <w:sz w:val="20"/>
          <w:szCs w:val="20"/>
          <w:lang w:val="it-IT"/>
        </w:rPr>
      </w:pPr>
      <w:hyperlink w:anchor="_Toc462129150" w:history="1">
        <w:r w:rsidR="0036492F" w:rsidRPr="0036492F">
          <w:rPr>
            <w:rStyle w:val="Collegamentoipertestuale"/>
            <w:rFonts w:ascii="Arial" w:hAnsi="Arial" w:cs="Arial"/>
            <w:noProof/>
            <w:sz w:val="20"/>
            <w:szCs w:val="20"/>
            <w:lang w:val="it-IT"/>
          </w:rPr>
          <w:t>Dichiarazioni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_Toc462129150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28</w:t>
        </w:r>
        <w:r w:rsidR="0036492F" w:rsidRPr="0036492F">
          <w:rPr>
            <w:rFonts w:ascii="Arial" w:hAnsi="Arial" w:cs="Arial"/>
            <w:noProof/>
            <w:webHidden/>
            <w:sz w:val="20"/>
            <w:szCs w:val="20"/>
          </w:rPr>
          <w:fldChar w:fldCharType="end"/>
        </w:r>
      </w:hyperlink>
    </w:p>
    <w:p w14:paraId="53568C7B" w14:textId="7180518A" w:rsidR="0036492F" w:rsidRPr="0036492F" w:rsidRDefault="00875191">
      <w:pPr>
        <w:pStyle w:val="Sommario1"/>
        <w:tabs>
          <w:tab w:val="right" w:leader="dot" w:pos="9628"/>
        </w:tabs>
        <w:rPr>
          <w:rFonts w:ascii="Arial" w:eastAsiaTheme="minorEastAsia" w:hAnsi="Arial" w:cs="Arial"/>
          <w:noProof/>
          <w:sz w:val="20"/>
          <w:szCs w:val="20"/>
          <w:lang w:val="it-IT"/>
        </w:rPr>
      </w:pPr>
      <w:hyperlink w:anchor="_Toc462129151" w:history="1">
        <w:r w:rsidR="0036492F" w:rsidRPr="0036492F">
          <w:rPr>
            <w:rStyle w:val="Collegamentoipertestuale"/>
            <w:rFonts w:ascii="Arial" w:hAnsi="Arial" w:cs="Arial"/>
            <w:noProof/>
            <w:sz w:val="20"/>
            <w:szCs w:val="20"/>
            <w:lang w:val="it-IT"/>
          </w:rPr>
          <w:t>A</w:t>
        </w:r>
        <w:r w:rsidR="0036492F">
          <w:rPr>
            <w:rStyle w:val="Collegamentoipertestuale"/>
            <w:rFonts w:ascii="Arial" w:hAnsi="Arial" w:cs="Arial"/>
            <w:noProof/>
            <w:sz w:val="20"/>
            <w:szCs w:val="20"/>
            <w:lang w:val="it-IT"/>
          </w:rPr>
          <w:t>llegato</w:t>
        </w:r>
        <w:r w:rsidR="0036492F" w:rsidRPr="0036492F">
          <w:rPr>
            <w:rStyle w:val="Collegamentoipertestuale"/>
            <w:rFonts w:ascii="Arial" w:hAnsi="Arial" w:cs="Arial"/>
            <w:noProof/>
            <w:sz w:val="20"/>
            <w:szCs w:val="20"/>
            <w:lang w:val="it-IT"/>
          </w:rPr>
          <w:t xml:space="preserve"> A – Enti e somme assicurate</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_Toc462129151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29</w:t>
        </w:r>
        <w:r w:rsidR="0036492F" w:rsidRPr="0036492F">
          <w:rPr>
            <w:rFonts w:ascii="Arial" w:hAnsi="Arial" w:cs="Arial"/>
            <w:noProof/>
            <w:webHidden/>
            <w:sz w:val="20"/>
            <w:szCs w:val="20"/>
          </w:rPr>
          <w:fldChar w:fldCharType="end"/>
        </w:r>
      </w:hyperlink>
    </w:p>
    <w:p w14:paraId="3A582606" w14:textId="3BA8A72B" w:rsidR="0036492F" w:rsidRPr="0036492F" w:rsidRDefault="00875191">
      <w:pPr>
        <w:pStyle w:val="Sommario1"/>
        <w:tabs>
          <w:tab w:val="right" w:leader="dot" w:pos="9628"/>
        </w:tabs>
        <w:rPr>
          <w:rFonts w:ascii="Arial" w:eastAsiaTheme="minorEastAsia" w:hAnsi="Arial" w:cs="Arial"/>
          <w:noProof/>
          <w:sz w:val="20"/>
          <w:szCs w:val="20"/>
          <w:lang w:val="it-IT"/>
        </w:rPr>
      </w:pPr>
      <w:hyperlink w:anchor="_Toc462129152" w:history="1">
        <w:r w:rsidR="0036492F" w:rsidRPr="0036492F">
          <w:rPr>
            <w:rStyle w:val="Collegamentoipertestuale"/>
            <w:rFonts w:ascii="Arial" w:hAnsi="Arial" w:cs="Arial"/>
            <w:noProof/>
            <w:sz w:val="20"/>
            <w:szCs w:val="20"/>
            <w:lang w:val="it-IT"/>
          </w:rPr>
          <w:t>Allegato B – Limiti di risarcimento, franchigie e scoperti</w:t>
        </w:r>
        <w:r w:rsidR="0036492F" w:rsidRPr="0036492F">
          <w:rPr>
            <w:rFonts w:ascii="Arial" w:hAnsi="Arial" w:cs="Arial"/>
            <w:noProof/>
            <w:webHidden/>
            <w:sz w:val="20"/>
            <w:szCs w:val="20"/>
          </w:rPr>
          <w:tab/>
        </w:r>
        <w:r w:rsidR="0036492F" w:rsidRPr="0036492F">
          <w:rPr>
            <w:rFonts w:ascii="Arial" w:hAnsi="Arial" w:cs="Arial"/>
            <w:noProof/>
            <w:webHidden/>
            <w:sz w:val="20"/>
            <w:szCs w:val="20"/>
          </w:rPr>
          <w:fldChar w:fldCharType="begin"/>
        </w:r>
        <w:r w:rsidR="0036492F" w:rsidRPr="0036492F">
          <w:rPr>
            <w:rFonts w:ascii="Arial" w:hAnsi="Arial" w:cs="Arial"/>
            <w:noProof/>
            <w:webHidden/>
            <w:sz w:val="20"/>
            <w:szCs w:val="20"/>
          </w:rPr>
          <w:instrText xml:space="preserve"> PAGEREF _Toc462129152 \h </w:instrText>
        </w:r>
        <w:r w:rsidR="0036492F" w:rsidRPr="0036492F">
          <w:rPr>
            <w:rFonts w:ascii="Arial" w:hAnsi="Arial" w:cs="Arial"/>
            <w:noProof/>
            <w:webHidden/>
            <w:sz w:val="20"/>
            <w:szCs w:val="20"/>
          </w:rPr>
        </w:r>
        <w:r w:rsidR="0036492F" w:rsidRPr="0036492F">
          <w:rPr>
            <w:rFonts w:ascii="Arial" w:hAnsi="Arial" w:cs="Arial"/>
            <w:noProof/>
            <w:webHidden/>
            <w:sz w:val="20"/>
            <w:szCs w:val="20"/>
          </w:rPr>
          <w:fldChar w:fldCharType="separate"/>
        </w:r>
        <w:r w:rsidR="0036492F">
          <w:rPr>
            <w:rFonts w:ascii="Arial" w:hAnsi="Arial" w:cs="Arial"/>
            <w:noProof/>
            <w:webHidden/>
            <w:sz w:val="20"/>
            <w:szCs w:val="20"/>
          </w:rPr>
          <w:t>30</w:t>
        </w:r>
        <w:r w:rsidR="0036492F" w:rsidRPr="0036492F">
          <w:rPr>
            <w:rFonts w:ascii="Arial" w:hAnsi="Arial" w:cs="Arial"/>
            <w:noProof/>
            <w:webHidden/>
            <w:sz w:val="20"/>
            <w:szCs w:val="20"/>
          </w:rPr>
          <w:fldChar w:fldCharType="end"/>
        </w:r>
      </w:hyperlink>
    </w:p>
    <w:p w14:paraId="3D106DB8" w14:textId="7937E364" w:rsidR="00BD784E" w:rsidRPr="00BD784E" w:rsidRDefault="00E900AE" w:rsidP="0036492F">
      <w:pPr>
        <w:ind w:right="-1"/>
        <w:rPr>
          <w:rFonts w:ascii="Arial" w:hAnsi="Arial" w:cs="Arial"/>
          <w:sz w:val="20"/>
          <w:szCs w:val="20"/>
        </w:rPr>
      </w:pPr>
      <w:r w:rsidRPr="0036492F">
        <w:rPr>
          <w:rFonts w:ascii="Arial" w:hAnsi="Arial" w:cs="Arial"/>
          <w:bCs/>
          <w:sz w:val="20"/>
          <w:szCs w:val="20"/>
        </w:rPr>
        <w:fldChar w:fldCharType="end"/>
      </w:r>
      <w:r w:rsidR="00BD784E" w:rsidRPr="00BD784E">
        <w:rPr>
          <w:rFonts w:ascii="Arial" w:hAnsi="Arial" w:cs="Arial"/>
          <w:sz w:val="20"/>
          <w:szCs w:val="20"/>
        </w:rPr>
        <w:br w:type="page"/>
      </w:r>
    </w:p>
    <w:p w14:paraId="3A4DF4E6" w14:textId="77777777" w:rsidR="001B54F2" w:rsidRPr="00BD784E" w:rsidRDefault="001B54F2" w:rsidP="001B54F2">
      <w:pPr>
        <w:pStyle w:val="Titolo"/>
        <w:shd w:val="clear" w:color="auto" w:fill="FBD4B4" w:themeFill="accent6" w:themeFillTint="66"/>
        <w:spacing w:before="0" w:after="0"/>
        <w:rPr>
          <w:sz w:val="20"/>
          <w:szCs w:val="20"/>
          <w:lang w:val="it-IT"/>
        </w:rPr>
      </w:pPr>
      <w:bookmarkStart w:id="1" w:name="_Toc449539655"/>
      <w:bookmarkStart w:id="2" w:name="_Toc450206793"/>
      <w:bookmarkStart w:id="3" w:name="_Toc462129047"/>
      <w:r w:rsidRPr="00BD784E">
        <w:rPr>
          <w:sz w:val="20"/>
          <w:szCs w:val="20"/>
          <w:lang w:val="it-IT"/>
        </w:rPr>
        <w:lastRenderedPageBreak/>
        <w:t>Definizioni</w:t>
      </w:r>
      <w:bookmarkEnd w:id="1"/>
      <w:bookmarkEnd w:id="2"/>
      <w:bookmarkEnd w:id="3"/>
    </w:p>
    <w:p w14:paraId="5BB8F937" w14:textId="77777777"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b/>
          <w:sz w:val="20"/>
          <w:szCs w:val="20"/>
          <w:lang w:val="it-IT"/>
        </w:rPr>
      </w:pPr>
    </w:p>
    <w:tbl>
      <w:tblPr>
        <w:tblW w:w="0" w:type="auto"/>
        <w:tblInd w:w="120" w:type="dxa"/>
        <w:tblLayout w:type="fixed"/>
        <w:tblCellMar>
          <w:left w:w="120" w:type="dxa"/>
          <w:right w:w="120" w:type="dxa"/>
        </w:tblCellMar>
        <w:tblLook w:val="0000" w:firstRow="0" w:lastRow="0" w:firstColumn="0" w:lastColumn="0" w:noHBand="0" w:noVBand="0"/>
      </w:tblPr>
      <w:tblGrid>
        <w:gridCol w:w="2521"/>
        <w:gridCol w:w="260"/>
        <w:gridCol w:w="6717"/>
      </w:tblGrid>
      <w:tr w:rsidR="00BD784E" w:rsidRPr="00F21654" w14:paraId="77D5839B" w14:textId="77777777" w:rsidTr="00E900AE">
        <w:tc>
          <w:tcPr>
            <w:tcW w:w="2521" w:type="dxa"/>
            <w:tcBorders>
              <w:top w:val="nil"/>
              <w:left w:val="nil"/>
              <w:bottom w:val="nil"/>
              <w:right w:val="nil"/>
            </w:tcBorders>
            <w:shd w:val="clear" w:color="auto" w:fill="FBD4B4" w:themeFill="accent6" w:themeFillTint="66"/>
            <w:vAlign w:val="center"/>
          </w:tcPr>
          <w:p w14:paraId="623D8EC4"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APPARECCHIATURE ELETTRONICHE</w:t>
            </w:r>
          </w:p>
        </w:tc>
        <w:tc>
          <w:tcPr>
            <w:tcW w:w="260" w:type="dxa"/>
            <w:tcBorders>
              <w:top w:val="nil"/>
              <w:left w:val="nil"/>
              <w:bottom w:val="nil"/>
              <w:right w:val="nil"/>
            </w:tcBorders>
            <w:vAlign w:val="center"/>
          </w:tcPr>
          <w:p w14:paraId="6E9AE299"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46F3E8EA"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63B310D"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E900AE">
              <w:rPr>
                <w:rFonts w:ascii="Arial" w:hAnsi="Arial" w:cs="Arial"/>
                <w:sz w:val="20"/>
                <w:szCs w:val="20"/>
                <w:lang w:val="it-IT"/>
              </w:rPr>
              <w:t>Macchine per scrivere e da calcolo elettroniche, telex, telefax, fotocopiatrici, personal computer e mini elaboratori, sistemi elettronici di elaborazione dati e relative unità periferiche di trasmissione e ricezione dati, modem, scanner, plotter, apparecchi elettronici di rilevazione e misura, centralino telefonico ed ogni altra macchina od apparecchiatura elettronica inerente l’attività dichiarata.</w:t>
            </w:r>
          </w:p>
        </w:tc>
      </w:tr>
      <w:tr w:rsidR="00BD784E" w:rsidRPr="00F21654" w14:paraId="504E8EA8" w14:textId="77777777" w:rsidTr="00E900AE">
        <w:trPr>
          <w:trHeight w:hRule="exact" w:val="170"/>
        </w:trPr>
        <w:tc>
          <w:tcPr>
            <w:tcW w:w="2521" w:type="dxa"/>
            <w:tcBorders>
              <w:top w:val="nil"/>
              <w:left w:val="nil"/>
              <w:bottom w:val="nil"/>
              <w:right w:val="nil"/>
            </w:tcBorders>
            <w:vAlign w:val="center"/>
          </w:tcPr>
          <w:p w14:paraId="5526C0E0" w14:textId="77777777" w:rsidR="00BD784E" w:rsidRPr="00BD784E" w:rsidRDefault="00BD784E" w:rsidP="00334440">
            <w:pPr>
              <w:spacing w:line="120" w:lineRule="exact"/>
              <w:rPr>
                <w:rFonts w:ascii="Arial" w:hAnsi="Arial" w:cs="Arial"/>
                <w:b/>
                <w:sz w:val="20"/>
                <w:szCs w:val="20"/>
                <w:lang w:val="it-IT"/>
              </w:rPr>
            </w:pPr>
          </w:p>
          <w:p w14:paraId="4AC23D0C"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8ACCFE0" w14:textId="77777777" w:rsidR="00BD784E" w:rsidRPr="00BD784E" w:rsidRDefault="00BD784E" w:rsidP="00E900AE">
            <w:pPr>
              <w:spacing w:line="120" w:lineRule="exact"/>
              <w:rPr>
                <w:rFonts w:ascii="Arial" w:hAnsi="Arial" w:cs="Arial"/>
                <w:b/>
                <w:sz w:val="20"/>
                <w:szCs w:val="20"/>
                <w:lang w:val="it-IT"/>
              </w:rPr>
            </w:pPr>
          </w:p>
          <w:p w14:paraId="38AF8809"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1029BEF" w14:textId="77777777" w:rsidR="00BD784E" w:rsidRPr="00E900AE" w:rsidRDefault="00BD784E" w:rsidP="00E900AE">
            <w:pPr>
              <w:spacing w:line="120" w:lineRule="exact"/>
              <w:jc w:val="both"/>
              <w:rPr>
                <w:rFonts w:ascii="Arial" w:hAnsi="Arial" w:cs="Arial"/>
                <w:b/>
                <w:sz w:val="20"/>
                <w:szCs w:val="20"/>
                <w:lang w:val="it-IT"/>
              </w:rPr>
            </w:pPr>
          </w:p>
          <w:p w14:paraId="1C24F16C"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21654" w14:paraId="1D3DCCA4" w14:textId="77777777" w:rsidTr="00E900AE">
        <w:tc>
          <w:tcPr>
            <w:tcW w:w="2521" w:type="dxa"/>
            <w:tcBorders>
              <w:top w:val="nil"/>
              <w:left w:val="nil"/>
              <w:bottom w:val="nil"/>
              <w:right w:val="nil"/>
            </w:tcBorders>
            <w:shd w:val="clear" w:color="auto" w:fill="FBD4B4" w:themeFill="accent6" w:themeFillTint="66"/>
            <w:vAlign w:val="center"/>
          </w:tcPr>
          <w:p w14:paraId="70C39560"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ASSICURATO</w:t>
            </w:r>
          </w:p>
        </w:tc>
        <w:tc>
          <w:tcPr>
            <w:tcW w:w="260" w:type="dxa"/>
            <w:tcBorders>
              <w:top w:val="nil"/>
              <w:left w:val="nil"/>
              <w:bottom w:val="nil"/>
              <w:right w:val="nil"/>
            </w:tcBorders>
            <w:vAlign w:val="center"/>
          </w:tcPr>
          <w:p w14:paraId="1A46759E"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1C1AFE0D"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290EF6B"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E900AE">
              <w:rPr>
                <w:rFonts w:ascii="Arial" w:hAnsi="Arial" w:cs="Arial"/>
                <w:sz w:val="20"/>
                <w:szCs w:val="20"/>
                <w:lang w:val="it-IT"/>
              </w:rPr>
              <w:t>Il soggetto il cui interesse è protetto dall’assicurazione.</w:t>
            </w:r>
          </w:p>
        </w:tc>
      </w:tr>
      <w:tr w:rsidR="00BD784E" w:rsidRPr="00F21654" w14:paraId="04CFF1D0" w14:textId="77777777" w:rsidTr="00E900AE">
        <w:trPr>
          <w:trHeight w:hRule="exact" w:val="170"/>
        </w:trPr>
        <w:tc>
          <w:tcPr>
            <w:tcW w:w="2521" w:type="dxa"/>
            <w:tcBorders>
              <w:top w:val="nil"/>
              <w:left w:val="nil"/>
              <w:bottom w:val="nil"/>
              <w:right w:val="nil"/>
            </w:tcBorders>
            <w:vAlign w:val="center"/>
          </w:tcPr>
          <w:p w14:paraId="66E07137" w14:textId="77777777" w:rsidR="00BD784E" w:rsidRPr="00BD784E" w:rsidRDefault="00BD784E" w:rsidP="00334440">
            <w:pPr>
              <w:spacing w:line="120" w:lineRule="exact"/>
              <w:rPr>
                <w:rFonts w:ascii="Arial" w:hAnsi="Arial" w:cs="Arial"/>
                <w:b/>
                <w:sz w:val="20"/>
                <w:szCs w:val="20"/>
                <w:lang w:val="it-IT"/>
              </w:rPr>
            </w:pPr>
          </w:p>
          <w:p w14:paraId="4B642951"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C91D633" w14:textId="77777777" w:rsidR="00BD784E" w:rsidRPr="00BD784E" w:rsidRDefault="00BD784E" w:rsidP="00E900AE">
            <w:pPr>
              <w:spacing w:line="120" w:lineRule="exact"/>
              <w:rPr>
                <w:rFonts w:ascii="Arial" w:hAnsi="Arial" w:cs="Arial"/>
                <w:b/>
                <w:sz w:val="20"/>
                <w:szCs w:val="20"/>
                <w:lang w:val="it-IT"/>
              </w:rPr>
            </w:pPr>
          </w:p>
          <w:p w14:paraId="61D35132"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2DECFDF" w14:textId="77777777" w:rsidR="00BD784E" w:rsidRPr="00E900AE" w:rsidRDefault="00BD784E" w:rsidP="00E900AE">
            <w:pPr>
              <w:spacing w:line="120" w:lineRule="exact"/>
              <w:jc w:val="both"/>
              <w:rPr>
                <w:rFonts w:ascii="Arial" w:hAnsi="Arial" w:cs="Arial"/>
                <w:b/>
                <w:sz w:val="20"/>
                <w:szCs w:val="20"/>
                <w:lang w:val="it-IT"/>
              </w:rPr>
            </w:pPr>
          </w:p>
          <w:p w14:paraId="38D95649"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BD784E" w14:paraId="7544DD9E" w14:textId="77777777" w:rsidTr="00E900AE">
        <w:tc>
          <w:tcPr>
            <w:tcW w:w="2521" w:type="dxa"/>
            <w:tcBorders>
              <w:top w:val="nil"/>
              <w:left w:val="nil"/>
              <w:bottom w:val="nil"/>
              <w:right w:val="nil"/>
            </w:tcBorders>
            <w:shd w:val="clear" w:color="auto" w:fill="FBD4B4" w:themeFill="accent6" w:themeFillTint="66"/>
            <w:vAlign w:val="center"/>
          </w:tcPr>
          <w:p w14:paraId="387C6106"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ASSICURAZIONE</w:t>
            </w:r>
          </w:p>
        </w:tc>
        <w:tc>
          <w:tcPr>
            <w:tcW w:w="260" w:type="dxa"/>
            <w:tcBorders>
              <w:top w:val="nil"/>
              <w:left w:val="nil"/>
              <w:bottom w:val="nil"/>
              <w:right w:val="nil"/>
            </w:tcBorders>
            <w:vAlign w:val="center"/>
          </w:tcPr>
          <w:p w14:paraId="16A30052"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064FF4CD"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46F19FD"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E900AE">
              <w:rPr>
                <w:rFonts w:ascii="Arial" w:hAnsi="Arial" w:cs="Arial"/>
                <w:sz w:val="20"/>
                <w:szCs w:val="20"/>
                <w:lang w:val="it-IT"/>
              </w:rPr>
              <w:t>Il contratto di assicurazione.</w:t>
            </w:r>
          </w:p>
        </w:tc>
      </w:tr>
      <w:tr w:rsidR="00BD784E" w:rsidRPr="00BD784E" w14:paraId="357B376F" w14:textId="77777777" w:rsidTr="00E900AE">
        <w:trPr>
          <w:trHeight w:hRule="exact" w:val="170"/>
        </w:trPr>
        <w:tc>
          <w:tcPr>
            <w:tcW w:w="2521" w:type="dxa"/>
            <w:tcBorders>
              <w:top w:val="nil"/>
              <w:left w:val="nil"/>
              <w:bottom w:val="nil"/>
              <w:right w:val="nil"/>
            </w:tcBorders>
            <w:vAlign w:val="center"/>
          </w:tcPr>
          <w:p w14:paraId="6DF6E703" w14:textId="77777777" w:rsidR="00BD784E" w:rsidRPr="00BD784E" w:rsidRDefault="00BD784E" w:rsidP="00334440">
            <w:pPr>
              <w:spacing w:line="120" w:lineRule="exact"/>
              <w:rPr>
                <w:rFonts w:ascii="Arial" w:hAnsi="Arial" w:cs="Arial"/>
                <w:b/>
                <w:sz w:val="20"/>
                <w:szCs w:val="20"/>
                <w:lang w:val="it-IT"/>
              </w:rPr>
            </w:pPr>
          </w:p>
          <w:p w14:paraId="34095E98"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67EB479" w14:textId="77777777" w:rsidR="00BD784E" w:rsidRPr="00BD784E" w:rsidRDefault="00BD784E" w:rsidP="00E900AE">
            <w:pPr>
              <w:spacing w:line="120" w:lineRule="exact"/>
              <w:rPr>
                <w:rFonts w:ascii="Arial" w:hAnsi="Arial" w:cs="Arial"/>
                <w:b/>
                <w:sz w:val="20"/>
                <w:szCs w:val="20"/>
                <w:lang w:val="it-IT"/>
              </w:rPr>
            </w:pPr>
          </w:p>
          <w:p w14:paraId="25DE7C32"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34F55C4" w14:textId="77777777" w:rsidR="00BD784E" w:rsidRPr="00E900AE" w:rsidRDefault="00BD784E" w:rsidP="00E900AE">
            <w:pPr>
              <w:spacing w:line="120" w:lineRule="exact"/>
              <w:jc w:val="both"/>
              <w:rPr>
                <w:rFonts w:ascii="Arial" w:hAnsi="Arial" w:cs="Arial"/>
                <w:b/>
                <w:sz w:val="20"/>
                <w:szCs w:val="20"/>
                <w:lang w:val="it-IT"/>
              </w:rPr>
            </w:pPr>
          </w:p>
          <w:p w14:paraId="759A249B"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21654" w14:paraId="4A3F4F33" w14:textId="77777777" w:rsidTr="00E900AE">
        <w:tc>
          <w:tcPr>
            <w:tcW w:w="2521" w:type="dxa"/>
            <w:tcBorders>
              <w:top w:val="nil"/>
              <w:left w:val="nil"/>
              <w:bottom w:val="nil"/>
              <w:right w:val="nil"/>
            </w:tcBorders>
            <w:shd w:val="clear" w:color="auto" w:fill="FBD4B4" w:themeFill="accent6" w:themeFillTint="66"/>
            <w:vAlign w:val="center"/>
          </w:tcPr>
          <w:p w14:paraId="530A712B"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ATTIVITA’</w:t>
            </w:r>
          </w:p>
        </w:tc>
        <w:tc>
          <w:tcPr>
            <w:tcW w:w="260" w:type="dxa"/>
            <w:tcBorders>
              <w:top w:val="nil"/>
              <w:left w:val="nil"/>
              <w:bottom w:val="nil"/>
              <w:right w:val="nil"/>
            </w:tcBorders>
            <w:vAlign w:val="center"/>
          </w:tcPr>
          <w:p w14:paraId="52A46246"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75B079A"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E900AE">
              <w:rPr>
                <w:rFonts w:ascii="Arial" w:hAnsi="Arial" w:cs="Arial"/>
                <w:sz w:val="20"/>
                <w:szCs w:val="20"/>
                <w:lang w:val="it-IT"/>
              </w:rPr>
              <w:t>Quella svolta in qualità dall’Assicurato per statuto, per legge, per regolamenti o delibere, compresi i provvedimenti emanati dai propri organi. Eventuali variazioni che interverranno saranno automaticamente recepite. La definizione comprende anche tutte le attività accessorie, complementari, connesse e collegate, preliminari e conseguenti all’attività principale, ovunque e comunque svolte.</w:t>
            </w:r>
          </w:p>
        </w:tc>
      </w:tr>
      <w:tr w:rsidR="00BD784E" w:rsidRPr="00F21654" w14:paraId="727D3783" w14:textId="77777777" w:rsidTr="00E900AE">
        <w:trPr>
          <w:trHeight w:hRule="exact" w:val="170"/>
        </w:trPr>
        <w:tc>
          <w:tcPr>
            <w:tcW w:w="2521" w:type="dxa"/>
            <w:tcBorders>
              <w:top w:val="nil"/>
              <w:left w:val="nil"/>
              <w:bottom w:val="nil"/>
              <w:right w:val="nil"/>
            </w:tcBorders>
            <w:vAlign w:val="center"/>
          </w:tcPr>
          <w:p w14:paraId="79CE3077" w14:textId="77777777" w:rsidR="00BD784E" w:rsidRPr="00BD784E" w:rsidRDefault="00BD784E" w:rsidP="00334440">
            <w:pPr>
              <w:spacing w:line="120" w:lineRule="exact"/>
              <w:rPr>
                <w:rFonts w:ascii="Arial" w:hAnsi="Arial" w:cs="Arial"/>
                <w:b/>
                <w:sz w:val="20"/>
                <w:szCs w:val="20"/>
                <w:lang w:val="it-IT"/>
              </w:rPr>
            </w:pPr>
          </w:p>
          <w:p w14:paraId="7626365F"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3300BF24" w14:textId="77777777" w:rsidR="00BD784E" w:rsidRPr="00BD784E" w:rsidRDefault="00BD784E" w:rsidP="00E900AE">
            <w:pPr>
              <w:spacing w:line="120" w:lineRule="exact"/>
              <w:rPr>
                <w:rFonts w:ascii="Arial" w:hAnsi="Arial" w:cs="Arial"/>
                <w:b/>
                <w:sz w:val="20"/>
                <w:szCs w:val="20"/>
                <w:lang w:val="it-IT"/>
              </w:rPr>
            </w:pPr>
          </w:p>
          <w:p w14:paraId="3EB19FD2"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F4D09AA" w14:textId="77777777" w:rsidR="00BD784E" w:rsidRPr="00E900AE" w:rsidRDefault="00BD784E" w:rsidP="00E900AE">
            <w:pPr>
              <w:spacing w:line="120" w:lineRule="exact"/>
              <w:jc w:val="both"/>
              <w:rPr>
                <w:rFonts w:ascii="Arial" w:hAnsi="Arial" w:cs="Arial"/>
                <w:b/>
                <w:sz w:val="20"/>
                <w:szCs w:val="20"/>
                <w:lang w:val="it-IT"/>
              </w:rPr>
            </w:pPr>
          </w:p>
          <w:p w14:paraId="09789873"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21654" w14:paraId="20897ABB" w14:textId="77777777" w:rsidTr="00E900AE">
        <w:trPr>
          <w:trHeight w:hRule="exact" w:val="563"/>
        </w:trPr>
        <w:tc>
          <w:tcPr>
            <w:tcW w:w="2521" w:type="dxa"/>
            <w:tcBorders>
              <w:top w:val="nil"/>
              <w:left w:val="nil"/>
              <w:bottom w:val="nil"/>
              <w:right w:val="nil"/>
            </w:tcBorders>
            <w:shd w:val="clear" w:color="auto" w:fill="FBD4B4" w:themeFill="accent6" w:themeFillTint="66"/>
            <w:vAlign w:val="center"/>
          </w:tcPr>
          <w:p w14:paraId="48C77E39" w14:textId="77777777" w:rsidR="00BD784E" w:rsidRPr="00BD784E" w:rsidRDefault="00BD784E" w:rsidP="00334440">
            <w:pPr>
              <w:widowControl/>
              <w:tabs>
                <w:tab w:val="left" w:pos="326"/>
                <w:tab w:val="left" w:pos="8122"/>
                <w:tab w:val="left" w:pos="8246"/>
              </w:tabs>
              <w:spacing w:after="58"/>
              <w:rPr>
                <w:rFonts w:ascii="Arial" w:hAnsi="Arial" w:cs="Arial"/>
                <w:b/>
                <w:sz w:val="20"/>
                <w:szCs w:val="20"/>
                <w:lang w:val="it-IT"/>
              </w:rPr>
            </w:pPr>
            <w:r w:rsidRPr="00BD784E">
              <w:rPr>
                <w:rFonts w:ascii="Arial" w:hAnsi="Arial" w:cs="Arial"/>
                <w:b/>
                <w:sz w:val="20"/>
                <w:szCs w:val="20"/>
                <w:lang w:val="it-IT"/>
              </w:rPr>
              <w:t>BROKER</w:t>
            </w:r>
          </w:p>
        </w:tc>
        <w:tc>
          <w:tcPr>
            <w:tcW w:w="260" w:type="dxa"/>
            <w:tcBorders>
              <w:top w:val="nil"/>
              <w:left w:val="nil"/>
              <w:bottom w:val="nil"/>
              <w:right w:val="nil"/>
            </w:tcBorders>
            <w:vAlign w:val="center"/>
          </w:tcPr>
          <w:p w14:paraId="28421E42" w14:textId="77777777" w:rsidR="00BD784E" w:rsidRPr="00BD784E" w:rsidRDefault="00BD784E" w:rsidP="00E900AE">
            <w:pPr>
              <w:widowControl/>
              <w:tabs>
                <w:tab w:val="left" w:pos="326"/>
                <w:tab w:val="left" w:pos="8122"/>
                <w:tab w:val="left" w:pos="8246"/>
              </w:tabs>
              <w:spacing w:after="58"/>
              <w:rPr>
                <w:rFonts w:ascii="Arial" w:hAnsi="Arial" w:cs="Arial"/>
                <w:b/>
                <w:sz w:val="20"/>
                <w:szCs w:val="20"/>
                <w:lang w:val="it-IT"/>
              </w:rPr>
            </w:pPr>
          </w:p>
        </w:tc>
        <w:tc>
          <w:tcPr>
            <w:tcW w:w="6717" w:type="dxa"/>
            <w:tcBorders>
              <w:top w:val="nil"/>
              <w:left w:val="nil"/>
              <w:bottom w:val="nil"/>
              <w:right w:val="nil"/>
            </w:tcBorders>
          </w:tcPr>
          <w:p w14:paraId="0B8FA3BF" w14:textId="77777777" w:rsidR="00BD784E" w:rsidRPr="00E900AE" w:rsidRDefault="00BD784E" w:rsidP="00E900AE">
            <w:pPr>
              <w:widowControl/>
              <w:tabs>
                <w:tab w:val="left" w:pos="326"/>
                <w:tab w:val="left" w:pos="8122"/>
                <w:tab w:val="left" w:pos="8246"/>
              </w:tabs>
              <w:spacing w:after="58"/>
              <w:jc w:val="both"/>
              <w:rPr>
                <w:rFonts w:ascii="Arial" w:hAnsi="Arial" w:cs="Arial"/>
                <w:sz w:val="20"/>
                <w:szCs w:val="20"/>
                <w:lang w:val="it-IT"/>
              </w:rPr>
            </w:pPr>
            <w:r w:rsidRPr="00E900AE">
              <w:rPr>
                <w:rFonts w:ascii="Arial" w:hAnsi="Arial" w:cs="Arial"/>
                <w:sz w:val="20"/>
                <w:szCs w:val="20"/>
                <w:lang w:val="it-IT"/>
              </w:rPr>
              <w:t>La G.B.S. General Broker Service S</w:t>
            </w:r>
            <w:r w:rsidR="001B54F2" w:rsidRPr="00E900AE">
              <w:rPr>
                <w:rFonts w:ascii="Arial" w:hAnsi="Arial" w:cs="Arial"/>
                <w:sz w:val="20"/>
                <w:szCs w:val="20"/>
                <w:lang w:val="it-IT"/>
              </w:rPr>
              <w:t>.</w:t>
            </w:r>
            <w:r w:rsidRPr="00E900AE">
              <w:rPr>
                <w:rFonts w:ascii="Arial" w:hAnsi="Arial" w:cs="Arial"/>
                <w:sz w:val="20"/>
                <w:szCs w:val="20"/>
                <w:lang w:val="it-IT"/>
              </w:rPr>
              <w:t>p</w:t>
            </w:r>
            <w:r w:rsidR="001B54F2" w:rsidRPr="00E900AE">
              <w:rPr>
                <w:rFonts w:ascii="Arial" w:hAnsi="Arial" w:cs="Arial"/>
                <w:sz w:val="20"/>
                <w:szCs w:val="20"/>
                <w:lang w:val="it-IT"/>
              </w:rPr>
              <w:t>.</w:t>
            </w:r>
            <w:r w:rsidRPr="00E900AE">
              <w:rPr>
                <w:rFonts w:ascii="Arial" w:hAnsi="Arial" w:cs="Arial"/>
                <w:sz w:val="20"/>
                <w:szCs w:val="20"/>
                <w:lang w:val="it-IT"/>
              </w:rPr>
              <w:t>A</w:t>
            </w:r>
            <w:r w:rsidR="001B54F2" w:rsidRPr="00E900AE">
              <w:rPr>
                <w:rFonts w:ascii="Arial" w:hAnsi="Arial" w:cs="Arial"/>
                <w:sz w:val="20"/>
                <w:szCs w:val="20"/>
                <w:lang w:val="it-IT"/>
              </w:rPr>
              <w:t>,</w:t>
            </w:r>
            <w:r w:rsidRPr="00E900AE">
              <w:rPr>
                <w:rFonts w:ascii="Arial" w:hAnsi="Arial" w:cs="Arial"/>
                <w:sz w:val="20"/>
                <w:szCs w:val="20"/>
                <w:lang w:val="it-IT"/>
              </w:rPr>
              <w:t xml:space="preserve"> (in seguito detta più semplicemente Broker).</w:t>
            </w:r>
          </w:p>
        </w:tc>
      </w:tr>
      <w:tr w:rsidR="00BD784E" w:rsidRPr="00F21654" w14:paraId="2E4BD696" w14:textId="77777777" w:rsidTr="00E900AE">
        <w:trPr>
          <w:trHeight w:hRule="exact" w:val="170"/>
        </w:trPr>
        <w:tc>
          <w:tcPr>
            <w:tcW w:w="2521" w:type="dxa"/>
            <w:tcBorders>
              <w:top w:val="nil"/>
              <w:left w:val="nil"/>
              <w:right w:val="nil"/>
            </w:tcBorders>
            <w:vAlign w:val="center"/>
          </w:tcPr>
          <w:p w14:paraId="55360F14" w14:textId="77777777" w:rsidR="00BD784E" w:rsidRPr="00BD784E" w:rsidRDefault="00BD784E" w:rsidP="00334440">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15ED667B" w14:textId="77777777" w:rsidR="00BD784E" w:rsidRPr="00BD784E" w:rsidRDefault="00BD784E" w:rsidP="00E900AE">
            <w:pPr>
              <w:spacing w:line="120" w:lineRule="exact"/>
              <w:rPr>
                <w:rFonts w:ascii="Arial" w:hAnsi="Arial" w:cs="Arial"/>
                <w:b/>
                <w:sz w:val="20"/>
                <w:szCs w:val="20"/>
                <w:lang w:val="it-IT"/>
              </w:rPr>
            </w:pPr>
          </w:p>
        </w:tc>
        <w:tc>
          <w:tcPr>
            <w:tcW w:w="6717" w:type="dxa"/>
            <w:tcBorders>
              <w:top w:val="nil"/>
              <w:left w:val="nil"/>
              <w:bottom w:val="nil"/>
              <w:right w:val="nil"/>
            </w:tcBorders>
          </w:tcPr>
          <w:p w14:paraId="4F814BF5" w14:textId="77777777" w:rsidR="00BD784E" w:rsidRPr="00E900AE" w:rsidRDefault="00BD784E" w:rsidP="00E900AE">
            <w:pPr>
              <w:spacing w:line="120" w:lineRule="exact"/>
              <w:jc w:val="both"/>
              <w:rPr>
                <w:rFonts w:ascii="Arial" w:hAnsi="Arial" w:cs="Arial"/>
                <w:b/>
                <w:sz w:val="20"/>
                <w:szCs w:val="20"/>
                <w:lang w:val="it-IT"/>
              </w:rPr>
            </w:pPr>
          </w:p>
        </w:tc>
      </w:tr>
      <w:tr w:rsidR="00E900AE" w:rsidRPr="00F21654" w14:paraId="68649D40" w14:textId="77777777" w:rsidTr="00E900AE">
        <w:tc>
          <w:tcPr>
            <w:tcW w:w="2521" w:type="dxa"/>
            <w:tcBorders>
              <w:top w:val="nil"/>
              <w:left w:val="nil"/>
              <w:bottom w:val="nil"/>
              <w:right w:val="nil"/>
            </w:tcBorders>
            <w:shd w:val="clear" w:color="auto" w:fill="FBD4B4" w:themeFill="accent6" w:themeFillTint="66"/>
            <w:vAlign w:val="center"/>
          </w:tcPr>
          <w:p w14:paraId="2E741781" w14:textId="77777777" w:rsidR="00E900AE" w:rsidRPr="00E900AE" w:rsidRDefault="00E900AE" w:rsidP="00E900AE">
            <w:pPr>
              <w:widowControl/>
              <w:tabs>
                <w:tab w:val="left" w:pos="326"/>
                <w:tab w:val="left" w:pos="8122"/>
                <w:tab w:val="left" w:pos="8246"/>
              </w:tabs>
              <w:spacing w:after="58"/>
              <w:rPr>
                <w:rFonts w:ascii="Arial" w:hAnsi="Arial" w:cs="Arial"/>
                <w:b/>
                <w:sz w:val="20"/>
                <w:szCs w:val="20"/>
                <w:lang w:val="it-IT"/>
              </w:rPr>
            </w:pPr>
            <w:r w:rsidRPr="00E900AE">
              <w:rPr>
                <w:rFonts w:ascii="Arial" w:hAnsi="Arial" w:cs="Arial"/>
                <w:b/>
                <w:sz w:val="20"/>
                <w:szCs w:val="20"/>
                <w:lang w:val="it-IT"/>
              </w:rPr>
              <w:t>CONTENITORE ANTINCENDIO</w:t>
            </w:r>
          </w:p>
        </w:tc>
        <w:tc>
          <w:tcPr>
            <w:tcW w:w="260" w:type="dxa"/>
            <w:tcBorders>
              <w:top w:val="nil"/>
              <w:left w:val="nil"/>
              <w:bottom w:val="nil"/>
              <w:right w:val="nil"/>
            </w:tcBorders>
            <w:vAlign w:val="center"/>
          </w:tcPr>
          <w:p w14:paraId="36B66FA1" w14:textId="77777777" w:rsidR="00E900AE" w:rsidRPr="00BD784E" w:rsidRDefault="00E900AE" w:rsidP="00E900AE">
            <w:pPr>
              <w:spacing w:line="120" w:lineRule="exact"/>
              <w:rPr>
                <w:rFonts w:ascii="Arial" w:hAnsi="Arial" w:cs="Arial"/>
                <w:b/>
                <w:sz w:val="20"/>
                <w:szCs w:val="20"/>
                <w:lang w:val="it-IT"/>
              </w:rPr>
            </w:pPr>
          </w:p>
        </w:tc>
        <w:tc>
          <w:tcPr>
            <w:tcW w:w="6717" w:type="dxa"/>
            <w:tcBorders>
              <w:top w:val="nil"/>
              <w:left w:val="nil"/>
              <w:bottom w:val="nil"/>
              <w:right w:val="nil"/>
            </w:tcBorders>
          </w:tcPr>
          <w:p w14:paraId="0FE53D12" w14:textId="77777777" w:rsidR="00E900AE" w:rsidRPr="00E900AE" w:rsidRDefault="00E900AE" w:rsidP="00E900AE">
            <w:pPr>
              <w:widowControl/>
              <w:tabs>
                <w:tab w:val="left" w:pos="326"/>
                <w:tab w:val="left" w:pos="8122"/>
                <w:tab w:val="left" w:pos="8246"/>
              </w:tabs>
              <w:spacing w:after="58"/>
              <w:jc w:val="both"/>
              <w:rPr>
                <w:rFonts w:ascii="Arial" w:hAnsi="Arial" w:cs="Arial"/>
                <w:color w:val="000000"/>
                <w:sz w:val="20"/>
                <w:szCs w:val="20"/>
                <w:lang w:val="it-IT"/>
              </w:rPr>
            </w:pPr>
            <w:r w:rsidRPr="00E900AE">
              <w:rPr>
                <w:rFonts w:ascii="Arial" w:hAnsi="Arial" w:cs="Arial"/>
                <w:color w:val="000000"/>
                <w:sz w:val="20"/>
                <w:szCs w:val="20"/>
                <w:lang w:val="it-IT"/>
              </w:rPr>
              <w:t>Mobile a doppia parete in lamiera di acciaio intercapedine riempita con speciali isolanti, non deteriorabili col tempo. Esso deve avere una struttura compatta, indeformabile; i perimetri dei battenti e le testate dei cassetti devono presentare un incastro rompi fiamma; nel caso di classificatore ogni cassetto deve risultare separato dall' altro da un diaframma di separazione anch’esso in speciale materiale isolante per rendere ciascun cassetto una unità a sé stante. Tutte le chiusure devono essere del tipo a scatto automatico. Ogni contenitore antincendio deve essere corredato di un certificato comprovante le prove di collaudo alle quali è stato sottoposto.</w:t>
            </w:r>
          </w:p>
        </w:tc>
      </w:tr>
      <w:tr w:rsidR="00E900AE" w:rsidRPr="00F21654" w14:paraId="7DDA64F1" w14:textId="77777777" w:rsidTr="00E900AE">
        <w:trPr>
          <w:trHeight w:hRule="exact" w:val="170"/>
        </w:trPr>
        <w:tc>
          <w:tcPr>
            <w:tcW w:w="2521" w:type="dxa"/>
            <w:tcBorders>
              <w:top w:val="nil"/>
              <w:left w:val="nil"/>
              <w:right w:val="nil"/>
            </w:tcBorders>
            <w:vAlign w:val="center"/>
          </w:tcPr>
          <w:p w14:paraId="76F1858D" w14:textId="77777777" w:rsidR="00E900AE" w:rsidRPr="00BD784E" w:rsidRDefault="00E900AE" w:rsidP="00E900AE">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2A9D623E" w14:textId="77777777" w:rsidR="00E900AE" w:rsidRPr="00BD784E" w:rsidRDefault="00E900AE" w:rsidP="00E900AE">
            <w:pPr>
              <w:spacing w:line="120" w:lineRule="exact"/>
              <w:rPr>
                <w:rFonts w:ascii="Arial" w:hAnsi="Arial" w:cs="Arial"/>
                <w:b/>
                <w:sz w:val="20"/>
                <w:szCs w:val="20"/>
                <w:lang w:val="it-IT"/>
              </w:rPr>
            </w:pPr>
          </w:p>
        </w:tc>
        <w:tc>
          <w:tcPr>
            <w:tcW w:w="6717" w:type="dxa"/>
            <w:tcBorders>
              <w:top w:val="nil"/>
              <w:left w:val="nil"/>
              <w:bottom w:val="nil"/>
              <w:right w:val="nil"/>
            </w:tcBorders>
          </w:tcPr>
          <w:p w14:paraId="72CEAD47" w14:textId="77777777" w:rsidR="00E900AE" w:rsidRPr="00E900AE" w:rsidRDefault="00E900AE" w:rsidP="00E900AE">
            <w:pPr>
              <w:spacing w:line="120" w:lineRule="exact"/>
              <w:jc w:val="both"/>
              <w:rPr>
                <w:rFonts w:ascii="Arial" w:hAnsi="Arial" w:cs="Arial"/>
                <w:b/>
                <w:sz w:val="20"/>
                <w:szCs w:val="20"/>
                <w:lang w:val="it-IT"/>
              </w:rPr>
            </w:pPr>
          </w:p>
        </w:tc>
      </w:tr>
      <w:tr w:rsidR="00BD784E" w:rsidRPr="00F21654" w14:paraId="748FF0E1" w14:textId="77777777" w:rsidTr="00E900AE">
        <w:trPr>
          <w:trHeight w:hRule="exact" w:val="563"/>
        </w:trPr>
        <w:tc>
          <w:tcPr>
            <w:tcW w:w="2521" w:type="dxa"/>
            <w:tcBorders>
              <w:top w:val="nil"/>
              <w:left w:val="nil"/>
              <w:bottom w:val="nil"/>
              <w:right w:val="nil"/>
            </w:tcBorders>
            <w:shd w:val="clear" w:color="auto" w:fill="FBD4B4" w:themeFill="accent6" w:themeFillTint="66"/>
            <w:vAlign w:val="center"/>
          </w:tcPr>
          <w:p w14:paraId="3E5F5DF9" w14:textId="77777777" w:rsidR="00BD784E" w:rsidRPr="001B54F2" w:rsidRDefault="00BD784E" w:rsidP="00334440">
            <w:pPr>
              <w:widowControl/>
              <w:tabs>
                <w:tab w:val="left" w:pos="326"/>
                <w:tab w:val="left" w:pos="8122"/>
                <w:tab w:val="left" w:pos="8246"/>
              </w:tabs>
              <w:spacing w:after="58"/>
              <w:rPr>
                <w:rFonts w:ascii="Arial" w:hAnsi="Arial" w:cs="Arial"/>
                <w:b/>
                <w:sz w:val="20"/>
                <w:szCs w:val="20"/>
                <w:lang w:val="it-IT"/>
              </w:rPr>
            </w:pPr>
            <w:r w:rsidRPr="001B54F2">
              <w:rPr>
                <w:rFonts w:ascii="Arial" w:hAnsi="Arial" w:cs="Arial"/>
                <w:b/>
                <w:sz w:val="20"/>
                <w:szCs w:val="20"/>
                <w:lang w:val="it-IT"/>
              </w:rPr>
              <w:t>CONTRAENTE</w:t>
            </w:r>
          </w:p>
        </w:tc>
        <w:tc>
          <w:tcPr>
            <w:tcW w:w="260" w:type="dxa"/>
            <w:tcBorders>
              <w:top w:val="nil"/>
              <w:left w:val="nil"/>
              <w:bottom w:val="nil"/>
              <w:right w:val="nil"/>
            </w:tcBorders>
            <w:vAlign w:val="center"/>
          </w:tcPr>
          <w:p w14:paraId="6BA4ED00" w14:textId="77777777" w:rsidR="00BD784E" w:rsidRPr="00BD784E" w:rsidRDefault="00BD784E" w:rsidP="00E900AE">
            <w:pPr>
              <w:spacing w:line="120" w:lineRule="exact"/>
              <w:rPr>
                <w:rFonts w:ascii="Arial" w:hAnsi="Arial" w:cs="Arial"/>
                <w:b/>
                <w:sz w:val="20"/>
                <w:szCs w:val="20"/>
                <w:lang w:val="it-IT"/>
              </w:rPr>
            </w:pPr>
          </w:p>
        </w:tc>
        <w:tc>
          <w:tcPr>
            <w:tcW w:w="6717" w:type="dxa"/>
            <w:tcBorders>
              <w:top w:val="nil"/>
              <w:left w:val="nil"/>
              <w:bottom w:val="nil"/>
              <w:right w:val="nil"/>
            </w:tcBorders>
          </w:tcPr>
          <w:p w14:paraId="31250725" w14:textId="4AA0E43D" w:rsidR="00BD784E" w:rsidRPr="00E900AE" w:rsidRDefault="00BD784E" w:rsidP="00E900AE">
            <w:pPr>
              <w:widowControl/>
              <w:tabs>
                <w:tab w:val="left" w:pos="326"/>
                <w:tab w:val="left" w:pos="8122"/>
                <w:tab w:val="left" w:pos="8246"/>
              </w:tabs>
              <w:spacing w:after="58"/>
              <w:jc w:val="both"/>
              <w:rPr>
                <w:rFonts w:ascii="Arial" w:hAnsi="Arial" w:cs="Arial"/>
                <w:sz w:val="20"/>
                <w:szCs w:val="20"/>
                <w:lang w:val="it-IT"/>
              </w:rPr>
            </w:pPr>
            <w:r w:rsidRPr="00E900AE">
              <w:rPr>
                <w:rFonts w:ascii="Arial" w:hAnsi="Arial" w:cs="Arial"/>
                <w:sz w:val="20"/>
                <w:szCs w:val="20"/>
                <w:lang w:val="it-IT"/>
              </w:rPr>
              <w:t>La persona fisica o giuridica che stipula l’assicurazione</w:t>
            </w:r>
            <w:r w:rsidR="004404C9" w:rsidRPr="00E900AE">
              <w:rPr>
                <w:rFonts w:ascii="Arial" w:hAnsi="Arial" w:cs="Arial"/>
                <w:sz w:val="20"/>
                <w:szCs w:val="20"/>
                <w:lang w:val="it-IT"/>
              </w:rPr>
              <w:t xml:space="preserve"> – Co</w:t>
            </w:r>
            <w:r w:rsidR="00CB3616">
              <w:rPr>
                <w:rFonts w:ascii="Arial" w:hAnsi="Arial" w:cs="Arial"/>
                <w:sz w:val="20"/>
                <w:szCs w:val="20"/>
                <w:lang w:val="it-IT"/>
              </w:rPr>
              <w:t xml:space="preserve">mune di </w:t>
            </w:r>
            <w:r w:rsidR="00F21654">
              <w:rPr>
                <w:rFonts w:ascii="Arial" w:hAnsi="Arial" w:cs="Arial"/>
                <w:sz w:val="20"/>
                <w:szCs w:val="20"/>
                <w:lang w:val="it-IT"/>
              </w:rPr>
              <w:t>Borgo Ticino</w:t>
            </w:r>
            <w:r w:rsidR="00CB3616">
              <w:rPr>
                <w:rFonts w:ascii="Arial" w:hAnsi="Arial" w:cs="Arial"/>
                <w:sz w:val="20"/>
                <w:szCs w:val="20"/>
                <w:lang w:val="it-IT"/>
              </w:rPr>
              <w:t>.</w:t>
            </w:r>
          </w:p>
        </w:tc>
      </w:tr>
      <w:tr w:rsidR="00BD784E" w:rsidRPr="00F21654" w14:paraId="32180037" w14:textId="77777777" w:rsidTr="00E900AE">
        <w:trPr>
          <w:trHeight w:hRule="exact" w:val="170"/>
        </w:trPr>
        <w:tc>
          <w:tcPr>
            <w:tcW w:w="2521" w:type="dxa"/>
            <w:tcBorders>
              <w:top w:val="nil"/>
              <w:left w:val="nil"/>
              <w:right w:val="nil"/>
            </w:tcBorders>
            <w:vAlign w:val="center"/>
          </w:tcPr>
          <w:p w14:paraId="5118CACB" w14:textId="77777777" w:rsidR="00BD784E" w:rsidRPr="00BD784E" w:rsidRDefault="00BD784E" w:rsidP="00334440">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3F28ACAE" w14:textId="77777777" w:rsidR="00BD784E" w:rsidRPr="00BD784E" w:rsidRDefault="00BD784E" w:rsidP="00E900AE">
            <w:pPr>
              <w:spacing w:line="120" w:lineRule="exact"/>
              <w:rPr>
                <w:rFonts w:ascii="Arial" w:hAnsi="Arial" w:cs="Arial"/>
                <w:b/>
                <w:sz w:val="20"/>
                <w:szCs w:val="20"/>
                <w:lang w:val="it-IT"/>
              </w:rPr>
            </w:pPr>
          </w:p>
        </w:tc>
        <w:tc>
          <w:tcPr>
            <w:tcW w:w="6717" w:type="dxa"/>
            <w:tcBorders>
              <w:top w:val="nil"/>
              <w:left w:val="nil"/>
              <w:bottom w:val="nil"/>
              <w:right w:val="nil"/>
            </w:tcBorders>
          </w:tcPr>
          <w:p w14:paraId="16756E5F" w14:textId="77777777" w:rsidR="00BD784E" w:rsidRPr="00E900AE" w:rsidRDefault="00BD784E" w:rsidP="00E900AE">
            <w:pPr>
              <w:spacing w:line="120" w:lineRule="exact"/>
              <w:jc w:val="both"/>
              <w:rPr>
                <w:rFonts w:ascii="Arial" w:hAnsi="Arial" w:cs="Arial"/>
                <w:b/>
                <w:sz w:val="20"/>
                <w:szCs w:val="20"/>
                <w:lang w:val="it-IT"/>
              </w:rPr>
            </w:pPr>
          </w:p>
        </w:tc>
      </w:tr>
      <w:tr w:rsidR="00E900AE" w:rsidRPr="00F21654" w14:paraId="29665066" w14:textId="77777777" w:rsidTr="00E900AE">
        <w:tc>
          <w:tcPr>
            <w:tcW w:w="2521" w:type="dxa"/>
            <w:tcBorders>
              <w:top w:val="nil"/>
              <w:left w:val="nil"/>
              <w:bottom w:val="nil"/>
              <w:right w:val="nil"/>
            </w:tcBorders>
            <w:shd w:val="clear" w:color="auto" w:fill="FBD4B4" w:themeFill="accent6" w:themeFillTint="66"/>
            <w:vAlign w:val="center"/>
          </w:tcPr>
          <w:p w14:paraId="5DCCFF51"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E900AE">
              <w:rPr>
                <w:rFonts w:ascii="Arial" w:hAnsi="Arial" w:cs="Arial"/>
                <w:b/>
                <w:sz w:val="20"/>
                <w:szCs w:val="20"/>
                <w:lang w:val="it-IT"/>
              </w:rPr>
              <w:t>ENTI ALL’APERTO</w:t>
            </w:r>
          </w:p>
        </w:tc>
        <w:tc>
          <w:tcPr>
            <w:tcW w:w="260" w:type="dxa"/>
            <w:tcBorders>
              <w:top w:val="nil"/>
              <w:left w:val="nil"/>
              <w:bottom w:val="nil"/>
              <w:right w:val="nil"/>
            </w:tcBorders>
            <w:vAlign w:val="center"/>
          </w:tcPr>
          <w:p w14:paraId="1C6BAF41"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A2F0882"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E900AE">
              <w:rPr>
                <w:rFonts w:ascii="Arial" w:hAnsi="Arial" w:cs="Arial"/>
                <w:sz w:val="20"/>
                <w:szCs w:val="20"/>
                <w:lang w:val="it-IT"/>
              </w:rPr>
              <w:t>Gli Assicuratori prendono atto che parte dei macchinari e delle merci possono essere all’aperto, per loro naturale destinazione.</w:t>
            </w:r>
          </w:p>
        </w:tc>
      </w:tr>
      <w:tr w:rsidR="00E900AE" w:rsidRPr="00F21654" w14:paraId="21BE2C82" w14:textId="77777777" w:rsidTr="00E900AE">
        <w:trPr>
          <w:trHeight w:hRule="exact" w:val="170"/>
        </w:trPr>
        <w:tc>
          <w:tcPr>
            <w:tcW w:w="2521" w:type="dxa"/>
            <w:tcBorders>
              <w:top w:val="nil"/>
              <w:left w:val="nil"/>
              <w:bottom w:val="nil"/>
              <w:right w:val="nil"/>
            </w:tcBorders>
            <w:vAlign w:val="center"/>
          </w:tcPr>
          <w:p w14:paraId="5527257B" w14:textId="77777777" w:rsidR="00E900AE" w:rsidRPr="00BD784E" w:rsidRDefault="00E900AE" w:rsidP="00E900AE">
            <w:pPr>
              <w:spacing w:line="120" w:lineRule="exact"/>
              <w:rPr>
                <w:rFonts w:ascii="Arial" w:hAnsi="Arial" w:cs="Arial"/>
                <w:b/>
                <w:sz w:val="20"/>
                <w:szCs w:val="20"/>
                <w:lang w:val="it-IT"/>
              </w:rPr>
            </w:pPr>
          </w:p>
          <w:p w14:paraId="59D5C403"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78CD893E" w14:textId="77777777" w:rsidR="00E900AE" w:rsidRPr="00BD784E" w:rsidRDefault="00E900AE" w:rsidP="00E900AE">
            <w:pPr>
              <w:spacing w:line="120" w:lineRule="exact"/>
              <w:rPr>
                <w:rFonts w:ascii="Arial" w:hAnsi="Arial" w:cs="Arial"/>
                <w:b/>
                <w:sz w:val="20"/>
                <w:szCs w:val="20"/>
                <w:lang w:val="it-IT"/>
              </w:rPr>
            </w:pPr>
          </w:p>
          <w:p w14:paraId="00170DC8"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F7867AF" w14:textId="77777777" w:rsidR="00E900AE" w:rsidRPr="00E900AE" w:rsidRDefault="00E900AE" w:rsidP="00E900AE">
            <w:pPr>
              <w:spacing w:line="120" w:lineRule="exact"/>
              <w:jc w:val="both"/>
              <w:rPr>
                <w:rFonts w:ascii="Arial" w:hAnsi="Arial" w:cs="Arial"/>
                <w:b/>
                <w:sz w:val="20"/>
                <w:szCs w:val="20"/>
                <w:lang w:val="it-IT"/>
              </w:rPr>
            </w:pPr>
          </w:p>
          <w:p w14:paraId="192E56A1"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E900AE" w:rsidRPr="00F21654" w14:paraId="589BC658" w14:textId="77777777" w:rsidTr="00E900AE">
        <w:tc>
          <w:tcPr>
            <w:tcW w:w="2521" w:type="dxa"/>
            <w:tcBorders>
              <w:top w:val="nil"/>
              <w:left w:val="nil"/>
              <w:bottom w:val="nil"/>
              <w:right w:val="nil"/>
            </w:tcBorders>
            <w:shd w:val="clear" w:color="auto" w:fill="FBD4B4" w:themeFill="accent6" w:themeFillTint="66"/>
            <w:vAlign w:val="center"/>
          </w:tcPr>
          <w:p w14:paraId="17BE4C97"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E900AE">
              <w:rPr>
                <w:rFonts w:ascii="Arial" w:hAnsi="Arial" w:cs="Arial"/>
                <w:b/>
                <w:sz w:val="20"/>
                <w:szCs w:val="20"/>
                <w:lang w:val="it-IT"/>
              </w:rPr>
              <w:t>ESPLODENTI</w:t>
            </w:r>
          </w:p>
        </w:tc>
        <w:tc>
          <w:tcPr>
            <w:tcW w:w="260" w:type="dxa"/>
            <w:tcBorders>
              <w:top w:val="nil"/>
              <w:left w:val="nil"/>
              <w:bottom w:val="nil"/>
              <w:right w:val="nil"/>
            </w:tcBorders>
            <w:vAlign w:val="center"/>
          </w:tcPr>
          <w:p w14:paraId="7A8D0A8E"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FDAD14A"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E900AE">
              <w:rPr>
                <w:rFonts w:ascii="Arial" w:hAnsi="Arial" w:cs="Arial"/>
                <w:sz w:val="20"/>
                <w:szCs w:val="20"/>
                <w:lang w:val="it-IT"/>
              </w:rPr>
              <w:t>Sostanze e prodotti che, anche in piccola quantità, a contatto con I' aria o con I' acqua, a condizioni normali diano luogo ad esplosione o che per azione meccanica o termica esplodano (e comunque gli esplosivi considerati dall' art. 83 del R. D. nr. 635 del 6 maggio 1940 ed elencati nel relativo allegato A).</w:t>
            </w:r>
          </w:p>
        </w:tc>
      </w:tr>
      <w:tr w:rsidR="00E900AE" w:rsidRPr="00F21654" w14:paraId="412B8BF1" w14:textId="77777777" w:rsidTr="00E900AE">
        <w:trPr>
          <w:trHeight w:hRule="exact" w:val="170"/>
        </w:trPr>
        <w:tc>
          <w:tcPr>
            <w:tcW w:w="2521" w:type="dxa"/>
            <w:tcBorders>
              <w:top w:val="nil"/>
              <w:left w:val="nil"/>
              <w:bottom w:val="nil"/>
              <w:right w:val="nil"/>
            </w:tcBorders>
            <w:vAlign w:val="center"/>
          </w:tcPr>
          <w:p w14:paraId="6B14FC3A" w14:textId="77777777" w:rsidR="00E900AE" w:rsidRPr="00BD784E" w:rsidRDefault="00E900AE" w:rsidP="00E900AE">
            <w:pPr>
              <w:spacing w:line="120" w:lineRule="exact"/>
              <w:rPr>
                <w:rFonts w:ascii="Arial" w:hAnsi="Arial" w:cs="Arial"/>
                <w:b/>
                <w:sz w:val="20"/>
                <w:szCs w:val="20"/>
                <w:lang w:val="it-IT"/>
              </w:rPr>
            </w:pPr>
          </w:p>
          <w:p w14:paraId="1F1D2A3E"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3CEA5907" w14:textId="77777777" w:rsidR="00E900AE" w:rsidRPr="00BD784E" w:rsidRDefault="00E900AE" w:rsidP="00E900AE">
            <w:pPr>
              <w:spacing w:line="120" w:lineRule="exact"/>
              <w:rPr>
                <w:rFonts w:ascii="Arial" w:hAnsi="Arial" w:cs="Arial"/>
                <w:b/>
                <w:sz w:val="20"/>
                <w:szCs w:val="20"/>
                <w:lang w:val="it-IT"/>
              </w:rPr>
            </w:pPr>
          </w:p>
          <w:p w14:paraId="0566267B"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ADEF45B" w14:textId="77777777" w:rsidR="00E900AE" w:rsidRPr="00E900AE" w:rsidRDefault="00E900AE" w:rsidP="00E900AE">
            <w:pPr>
              <w:spacing w:line="120" w:lineRule="exact"/>
              <w:jc w:val="both"/>
              <w:rPr>
                <w:rFonts w:ascii="Arial" w:hAnsi="Arial" w:cs="Arial"/>
                <w:b/>
                <w:sz w:val="20"/>
                <w:szCs w:val="20"/>
                <w:lang w:val="it-IT"/>
              </w:rPr>
            </w:pPr>
          </w:p>
          <w:p w14:paraId="16511F54"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E900AE" w:rsidRPr="00F21654" w14:paraId="6C90D4E6" w14:textId="77777777" w:rsidTr="00E900AE">
        <w:tc>
          <w:tcPr>
            <w:tcW w:w="2521" w:type="dxa"/>
            <w:tcBorders>
              <w:top w:val="nil"/>
              <w:left w:val="nil"/>
              <w:bottom w:val="nil"/>
              <w:right w:val="nil"/>
            </w:tcBorders>
            <w:shd w:val="clear" w:color="auto" w:fill="FBD4B4" w:themeFill="accent6" w:themeFillTint="66"/>
            <w:vAlign w:val="center"/>
          </w:tcPr>
          <w:p w14:paraId="3EA47FC2"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E900AE">
              <w:rPr>
                <w:rFonts w:ascii="Arial" w:hAnsi="Arial" w:cs="Arial"/>
                <w:b/>
                <w:sz w:val="20"/>
                <w:szCs w:val="20"/>
                <w:lang w:val="it-IT"/>
              </w:rPr>
              <w:t>ESPLOSIONE</w:t>
            </w:r>
          </w:p>
        </w:tc>
        <w:tc>
          <w:tcPr>
            <w:tcW w:w="260" w:type="dxa"/>
            <w:tcBorders>
              <w:top w:val="nil"/>
              <w:left w:val="nil"/>
              <w:bottom w:val="nil"/>
              <w:right w:val="nil"/>
            </w:tcBorders>
            <w:vAlign w:val="center"/>
          </w:tcPr>
          <w:p w14:paraId="47C5FBD6"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15B09BA"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E900AE">
              <w:rPr>
                <w:rFonts w:ascii="Arial" w:hAnsi="Arial" w:cs="Arial"/>
                <w:sz w:val="20"/>
                <w:szCs w:val="20"/>
                <w:lang w:val="it-IT"/>
              </w:rPr>
              <w:t>Sviluppo di gas e vapori ad alta temperatura e pressione, dovuto a reazione chimica che si auto propaga ad elevata velocità.</w:t>
            </w:r>
          </w:p>
        </w:tc>
      </w:tr>
      <w:tr w:rsidR="00E900AE" w:rsidRPr="00F21654" w14:paraId="15EB3B9F" w14:textId="77777777" w:rsidTr="00E900AE">
        <w:trPr>
          <w:trHeight w:hRule="exact" w:val="170"/>
        </w:trPr>
        <w:tc>
          <w:tcPr>
            <w:tcW w:w="2521" w:type="dxa"/>
            <w:tcBorders>
              <w:top w:val="nil"/>
              <w:left w:val="nil"/>
              <w:bottom w:val="nil"/>
              <w:right w:val="nil"/>
            </w:tcBorders>
            <w:vAlign w:val="center"/>
          </w:tcPr>
          <w:p w14:paraId="0B445B77" w14:textId="77777777" w:rsidR="00E900AE" w:rsidRPr="00BD784E" w:rsidRDefault="00E900AE" w:rsidP="00E900AE">
            <w:pPr>
              <w:spacing w:line="120" w:lineRule="exact"/>
              <w:rPr>
                <w:rFonts w:ascii="Arial" w:hAnsi="Arial" w:cs="Arial"/>
                <w:b/>
                <w:sz w:val="20"/>
                <w:szCs w:val="20"/>
                <w:lang w:val="it-IT"/>
              </w:rPr>
            </w:pPr>
          </w:p>
          <w:p w14:paraId="5875AAE3"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3529AB52" w14:textId="77777777" w:rsidR="00E900AE" w:rsidRPr="00BD784E" w:rsidRDefault="00E900AE" w:rsidP="00E900AE">
            <w:pPr>
              <w:spacing w:line="120" w:lineRule="exact"/>
              <w:rPr>
                <w:rFonts w:ascii="Arial" w:hAnsi="Arial" w:cs="Arial"/>
                <w:b/>
                <w:sz w:val="20"/>
                <w:szCs w:val="20"/>
                <w:lang w:val="it-IT"/>
              </w:rPr>
            </w:pPr>
          </w:p>
          <w:p w14:paraId="1A9E2F00"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17DCE0B" w14:textId="77777777" w:rsidR="00E900AE" w:rsidRPr="00E900AE" w:rsidRDefault="00E900AE" w:rsidP="00E900AE">
            <w:pPr>
              <w:spacing w:line="120" w:lineRule="exact"/>
              <w:jc w:val="both"/>
              <w:rPr>
                <w:rFonts w:ascii="Arial" w:hAnsi="Arial" w:cs="Arial"/>
                <w:b/>
                <w:sz w:val="20"/>
                <w:szCs w:val="20"/>
                <w:lang w:val="it-IT"/>
              </w:rPr>
            </w:pPr>
          </w:p>
          <w:p w14:paraId="12565AEF"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E900AE" w:rsidRPr="00F21654" w14:paraId="26F059C3" w14:textId="77777777" w:rsidTr="00E900AE">
        <w:tc>
          <w:tcPr>
            <w:tcW w:w="2521" w:type="dxa"/>
            <w:tcBorders>
              <w:top w:val="nil"/>
              <w:left w:val="nil"/>
              <w:bottom w:val="nil"/>
              <w:right w:val="nil"/>
            </w:tcBorders>
            <w:shd w:val="clear" w:color="auto" w:fill="FBD4B4" w:themeFill="accent6" w:themeFillTint="66"/>
            <w:vAlign w:val="center"/>
          </w:tcPr>
          <w:p w14:paraId="7C5B1076"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E900AE">
              <w:rPr>
                <w:rFonts w:ascii="Arial" w:hAnsi="Arial" w:cs="Arial"/>
                <w:b/>
                <w:sz w:val="20"/>
                <w:szCs w:val="20"/>
                <w:lang w:val="it-IT"/>
              </w:rPr>
              <w:t>FABBRICATO</w:t>
            </w:r>
          </w:p>
        </w:tc>
        <w:tc>
          <w:tcPr>
            <w:tcW w:w="260" w:type="dxa"/>
            <w:tcBorders>
              <w:top w:val="nil"/>
              <w:left w:val="nil"/>
              <w:bottom w:val="nil"/>
              <w:right w:val="nil"/>
            </w:tcBorders>
            <w:vAlign w:val="center"/>
          </w:tcPr>
          <w:p w14:paraId="4C936691"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DD2B180"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E900AE">
              <w:rPr>
                <w:rFonts w:ascii="Arial" w:hAnsi="Arial" w:cs="Arial"/>
                <w:sz w:val="20"/>
                <w:szCs w:val="20"/>
                <w:lang w:val="it-IT"/>
              </w:rPr>
              <w:t>L'intera costruzione edile, variamente elevata, compresi fissi, infissi ed opere di fondazione o interrate, opere murarie e di finitura, nonché tutte le sue pertinenze, quali centrali termiche, cabine elettriche, gruppi elettrogeni, box, recinzioni, cancelli e simili purché realizzate nel fabbricato stesso o negli spazi ad esso adiacenti. Impianti idrici, igienici, elettrici, di riscaldamento e di condizionamento d’aria, di segnalazione, di prevenzione di allarme e di comunicazione, ascensori, montacarichi, scale mobili, antenna televisiva centralizzata, come pure altri impianti o installazioni considerati immobili per natura o destinazione, ivi compresi tappezzeria, tinteggiature e moquette, affreschi, mosaici, impianti / pannelli / centrali termoelettrici o fotovoltaici e pannelli solari in genere. Rimane perciò escluso solo quanto compreso nelle definizioni di “patrimonio mobiliare”.</w:t>
            </w:r>
          </w:p>
        </w:tc>
      </w:tr>
      <w:tr w:rsidR="00E900AE" w:rsidRPr="00F21654" w14:paraId="1D19E102" w14:textId="77777777" w:rsidTr="00E900AE">
        <w:trPr>
          <w:trHeight w:hRule="exact" w:val="170"/>
        </w:trPr>
        <w:tc>
          <w:tcPr>
            <w:tcW w:w="2521" w:type="dxa"/>
            <w:tcBorders>
              <w:top w:val="nil"/>
              <w:left w:val="nil"/>
              <w:bottom w:val="nil"/>
              <w:right w:val="nil"/>
            </w:tcBorders>
            <w:vAlign w:val="center"/>
          </w:tcPr>
          <w:p w14:paraId="6DB054A5" w14:textId="77777777" w:rsidR="00E900AE" w:rsidRPr="00BD784E" w:rsidRDefault="00E900AE" w:rsidP="00E900AE">
            <w:pPr>
              <w:spacing w:line="120" w:lineRule="exact"/>
              <w:rPr>
                <w:rFonts w:ascii="Arial" w:hAnsi="Arial" w:cs="Arial"/>
                <w:b/>
                <w:sz w:val="20"/>
                <w:szCs w:val="20"/>
                <w:lang w:val="it-IT"/>
              </w:rPr>
            </w:pPr>
          </w:p>
          <w:p w14:paraId="20AC30BC"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8D65A44" w14:textId="77777777" w:rsidR="00E900AE" w:rsidRPr="00BD784E" w:rsidRDefault="00E900AE" w:rsidP="00E900AE">
            <w:pPr>
              <w:spacing w:line="120" w:lineRule="exact"/>
              <w:rPr>
                <w:rFonts w:ascii="Arial" w:hAnsi="Arial" w:cs="Arial"/>
                <w:b/>
                <w:sz w:val="20"/>
                <w:szCs w:val="20"/>
                <w:lang w:val="it-IT"/>
              </w:rPr>
            </w:pPr>
          </w:p>
          <w:p w14:paraId="22519E7F"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03A4607" w14:textId="77777777" w:rsidR="00E900AE" w:rsidRPr="00E900AE" w:rsidRDefault="00E900AE" w:rsidP="00E900AE">
            <w:pPr>
              <w:spacing w:line="120" w:lineRule="exact"/>
              <w:jc w:val="both"/>
              <w:rPr>
                <w:rFonts w:ascii="Arial" w:hAnsi="Arial" w:cs="Arial"/>
                <w:b/>
                <w:sz w:val="20"/>
                <w:szCs w:val="20"/>
                <w:lang w:val="it-IT"/>
              </w:rPr>
            </w:pPr>
          </w:p>
          <w:p w14:paraId="469D56DB"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21654" w14:paraId="58C5ABA4" w14:textId="77777777" w:rsidTr="00E900AE">
        <w:tc>
          <w:tcPr>
            <w:tcW w:w="2521" w:type="dxa"/>
            <w:tcBorders>
              <w:top w:val="nil"/>
              <w:left w:val="nil"/>
              <w:bottom w:val="nil"/>
              <w:right w:val="nil"/>
            </w:tcBorders>
            <w:shd w:val="clear" w:color="auto" w:fill="FBD4B4" w:themeFill="accent6" w:themeFillTint="66"/>
            <w:vAlign w:val="center"/>
          </w:tcPr>
          <w:p w14:paraId="04D9CE37"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FRANCHIGIA</w:t>
            </w:r>
          </w:p>
        </w:tc>
        <w:tc>
          <w:tcPr>
            <w:tcW w:w="260" w:type="dxa"/>
            <w:tcBorders>
              <w:top w:val="nil"/>
              <w:left w:val="nil"/>
              <w:bottom w:val="nil"/>
              <w:right w:val="nil"/>
            </w:tcBorders>
            <w:vAlign w:val="center"/>
          </w:tcPr>
          <w:p w14:paraId="32C8C835"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BB563E2"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E900AE">
              <w:rPr>
                <w:rFonts w:ascii="Arial" w:hAnsi="Arial" w:cs="Arial"/>
                <w:sz w:val="20"/>
                <w:szCs w:val="20"/>
                <w:lang w:val="it-IT"/>
              </w:rPr>
              <w:t>L’importo prestabilito di danno indennizzabile che rimane a carico dell’Assicurato.</w:t>
            </w:r>
          </w:p>
        </w:tc>
      </w:tr>
      <w:tr w:rsidR="00BD784E" w:rsidRPr="00F21654" w14:paraId="3C3B7752" w14:textId="77777777" w:rsidTr="00E900AE">
        <w:trPr>
          <w:trHeight w:hRule="exact" w:val="170"/>
        </w:trPr>
        <w:tc>
          <w:tcPr>
            <w:tcW w:w="2521" w:type="dxa"/>
            <w:tcBorders>
              <w:top w:val="nil"/>
              <w:left w:val="nil"/>
              <w:bottom w:val="nil"/>
              <w:right w:val="nil"/>
            </w:tcBorders>
            <w:vAlign w:val="center"/>
          </w:tcPr>
          <w:p w14:paraId="3256AAEA" w14:textId="77777777" w:rsidR="00BD784E" w:rsidRPr="00BD784E" w:rsidRDefault="00BD784E" w:rsidP="00334440">
            <w:pPr>
              <w:spacing w:line="120" w:lineRule="exact"/>
              <w:rPr>
                <w:rFonts w:ascii="Arial" w:hAnsi="Arial" w:cs="Arial"/>
                <w:b/>
                <w:sz w:val="20"/>
                <w:szCs w:val="20"/>
                <w:lang w:val="it-IT"/>
              </w:rPr>
            </w:pPr>
          </w:p>
          <w:p w14:paraId="41E7A1E8"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E3B2562" w14:textId="77777777" w:rsidR="00BD784E" w:rsidRPr="00BD784E" w:rsidRDefault="00BD784E" w:rsidP="00E900AE">
            <w:pPr>
              <w:spacing w:line="120" w:lineRule="exact"/>
              <w:rPr>
                <w:rFonts w:ascii="Arial" w:hAnsi="Arial" w:cs="Arial"/>
                <w:b/>
                <w:sz w:val="20"/>
                <w:szCs w:val="20"/>
                <w:lang w:val="it-IT"/>
              </w:rPr>
            </w:pPr>
          </w:p>
          <w:p w14:paraId="6E161437"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012664F" w14:textId="77777777" w:rsidR="00BD784E" w:rsidRPr="00E900AE" w:rsidRDefault="00BD784E" w:rsidP="00E900AE">
            <w:pPr>
              <w:spacing w:line="120" w:lineRule="exact"/>
              <w:jc w:val="both"/>
              <w:rPr>
                <w:rFonts w:ascii="Arial" w:hAnsi="Arial" w:cs="Arial"/>
                <w:b/>
                <w:sz w:val="20"/>
                <w:szCs w:val="20"/>
                <w:lang w:val="it-IT"/>
              </w:rPr>
            </w:pPr>
          </w:p>
          <w:p w14:paraId="3CEBC6EE"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E900AE" w:rsidRPr="00875191" w14:paraId="1C11F849" w14:textId="77777777" w:rsidTr="00E900AE">
        <w:tc>
          <w:tcPr>
            <w:tcW w:w="2521" w:type="dxa"/>
            <w:tcBorders>
              <w:top w:val="nil"/>
              <w:left w:val="nil"/>
              <w:bottom w:val="nil"/>
              <w:right w:val="nil"/>
            </w:tcBorders>
            <w:shd w:val="clear" w:color="auto" w:fill="FBD4B4" w:themeFill="accent6" w:themeFillTint="66"/>
            <w:vAlign w:val="center"/>
          </w:tcPr>
          <w:p w14:paraId="505D5CFB"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E900AE">
              <w:rPr>
                <w:rFonts w:ascii="Arial" w:hAnsi="Arial" w:cs="Arial"/>
                <w:b/>
                <w:sz w:val="20"/>
                <w:szCs w:val="20"/>
                <w:lang w:val="it-IT"/>
              </w:rPr>
              <w:t>INCENDIO</w:t>
            </w:r>
          </w:p>
        </w:tc>
        <w:tc>
          <w:tcPr>
            <w:tcW w:w="260" w:type="dxa"/>
            <w:tcBorders>
              <w:top w:val="nil"/>
              <w:left w:val="nil"/>
              <w:bottom w:val="nil"/>
              <w:right w:val="nil"/>
            </w:tcBorders>
            <w:vAlign w:val="center"/>
          </w:tcPr>
          <w:p w14:paraId="28C4DB02"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3129CB1"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E900AE">
              <w:rPr>
                <w:rFonts w:ascii="Arial" w:hAnsi="Arial" w:cs="Arial"/>
                <w:sz w:val="20"/>
                <w:szCs w:val="20"/>
                <w:lang w:val="it-IT"/>
              </w:rPr>
              <w:t>Combustione, con fiamma, di beni materiali ad di fuori di appropriato focolare, che può auto stendersi e propagarsi.</w:t>
            </w:r>
          </w:p>
        </w:tc>
      </w:tr>
      <w:tr w:rsidR="00E900AE" w:rsidRPr="00875191" w14:paraId="5BF047BC" w14:textId="77777777" w:rsidTr="00E900AE">
        <w:trPr>
          <w:trHeight w:hRule="exact" w:val="170"/>
        </w:trPr>
        <w:tc>
          <w:tcPr>
            <w:tcW w:w="2521" w:type="dxa"/>
            <w:tcBorders>
              <w:top w:val="nil"/>
              <w:left w:val="nil"/>
              <w:bottom w:val="nil"/>
              <w:right w:val="nil"/>
            </w:tcBorders>
            <w:vAlign w:val="center"/>
          </w:tcPr>
          <w:p w14:paraId="786ED505" w14:textId="77777777" w:rsidR="00E900AE" w:rsidRPr="00BD784E" w:rsidRDefault="00E900AE" w:rsidP="00E900AE">
            <w:pPr>
              <w:spacing w:line="120" w:lineRule="exact"/>
              <w:rPr>
                <w:rFonts w:ascii="Arial" w:hAnsi="Arial" w:cs="Arial"/>
                <w:b/>
                <w:sz w:val="20"/>
                <w:szCs w:val="20"/>
                <w:lang w:val="it-IT"/>
              </w:rPr>
            </w:pPr>
          </w:p>
          <w:p w14:paraId="4EEF0C1D"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43B09292" w14:textId="77777777" w:rsidR="00E900AE" w:rsidRPr="00BD784E" w:rsidRDefault="00E900AE" w:rsidP="00E900AE">
            <w:pPr>
              <w:spacing w:line="120" w:lineRule="exact"/>
              <w:rPr>
                <w:rFonts w:ascii="Arial" w:hAnsi="Arial" w:cs="Arial"/>
                <w:b/>
                <w:sz w:val="20"/>
                <w:szCs w:val="20"/>
                <w:lang w:val="it-IT"/>
              </w:rPr>
            </w:pPr>
          </w:p>
          <w:p w14:paraId="67F3C34D"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D986021" w14:textId="77777777" w:rsidR="00E900AE" w:rsidRPr="00E900AE" w:rsidRDefault="00E900AE" w:rsidP="00E900AE">
            <w:pPr>
              <w:spacing w:line="120" w:lineRule="exact"/>
              <w:jc w:val="both"/>
              <w:rPr>
                <w:rFonts w:ascii="Arial" w:hAnsi="Arial" w:cs="Arial"/>
                <w:b/>
                <w:sz w:val="20"/>
                <w:szCs w:val="20"/>
                <w:lang w:val="it-IT"/>
              </w:rPr>
            </w:pPr>
          </w:p>
          <w:p w14:paraId="29AC8ED5"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E900AE" w:rsidRPr="00F21654" w14:paraId="6BE7937A" w14:textId="77777777" w:rsidTr="00E900AE">
        <w:tc>
          <w:tcPr>
            <w:tcW w:w="2521" w:type="dxa"/>
            <w:tcBorders>
              <w:top w:val="nil"/>
              <w:left w:val="nil"/>
              <w:bottom w:val="nil"/>
              <w:right w:val="nil"/>
            </w:tcBorders>
            <w:shd w:val="clear" w:color="auto" w:fill="FBD4B4" w:themeFill="accent6" w:themeFillTint="66"/>
            <w:vAlign w:val="center"/>
          </w:tcPr>
          <w:p w14:paraId="2BFCE6A4"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E900AE">
              <w:rPr>
                <w:rFonts w:ascii="Arial" w:hAnsi="Arial" w:cs="Arial"/>
                <w:b/>
                <w:sz w:val="20"/>
                <w:szCs w:val="20"/>
                <w:lang w:val="it-IT"/>
              </w:rPr>
              <w:t>INCOMBUSTIBILITA’</w:t>
            </w:r>
          </w:p>
        </w:tc>
        <w:tc>
          <w:tcPr>
            <w:tcW w:w="260" w:type="dxa"/>
            <w:tcBorders>
              <w:top w:val="nil"/>
              <w:left w:val="nil"/>
              <w:bottom w:val="nil"/>
              <w:right w:val="nil"/>
            </w:tcBorders>
            <w:vAlign w:val="center"/>
          </w:tcPr>
          <w:p w14:paraId="2028F846"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EC94EF9"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E900AE">
              <w:rPr>
                <w:rFonts w:ascii="Arial" w:hAnsi="Arial" w:cs="Arial"/>
                <w:sz w:val="20"/>
                <w:szCs w:val="20"/>
                <w:lang w:val="it-IT"/>
              </w:rPr>
              <w:t>Si considerano incombustibili sostanze e prodotti che alla temperatura di 750 gradi C non danno luogo a manifestazione di fiamma né a reazione esotermica. II metodo di prova è quello adottato dal Centro Studi Esperienze del Ministero dell’Interno.</w:t>
            </w:r>
          </w:p>
        </w:tc>
      </w:tr>
      <w:tr w:rsidR="00E900AE" w:rsidRPr="00F21654" w14:paraId="1D973A2D" w14:textId="77777777" w:rsidTr="00E900AE">
        <w:trPr>
          <w:trHeight w:hRule="exact" w:val="170"/>
        </w:trPr>
        <w:tc>
          <w:tcPr>
            <w:tcW w:w="2521" w:type="dxa"/>
            <w:tcBorders>
              <w:top w:val="nil"/>
              <w:left w:val="nil"/>
              <w:bottom w:val="nil"/>
              <w:right w:val="nil"/>
            </w:tcBorders>
            <w:vAlign w:val="center"/>
          </w:tcPr>
          <w:p w14:paraId="2E11942D" w14:textId="77777777" w:rsidR="00E900AE" w:rsidRPr="00BD784E" w:rsidRDefault="00E900AE" w:rsidP="00E900AE">
            <w:pPr>
              <w:spacing w:line="120" w:lineRule="exact"/>
              <w:rPr>
                <w:rFonts w:ascii="Arial" w:hAnsi="Arial" w:cs="Arial"/>
                <w:b/>
                <w:sz w:val="20"/>
                <w:szCs w:val="20"/>
                <w:lang w:val="it-IT"/>
              </w:rPr>
            </w:pPr>
          </w:p>
          <w:p w14:paraId="736E48B4"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8E810BB" w14:textId="77777777" w:rsidR="00E900AE" w:rsidRPr="00BD784E" w:rsidRDefault="00E900AE" w:rsidP="00E900AE">
            <w:pPr>
              <w:spacing w:line="120" w:lineRule="exact"/>
              <w:rPr>
                <w:rFonts w:ascii="Arial" w:hAnsi="Arial" w:cs="Arial"/>
                <w:b/>
                <w:sz w:val="20"/>
                <w:szCs w:val="20"/>
                <w:lang w:val="it-IT"/>
              </w:rPr>
            </w:pPr>
          </w:p>
          <w:p w14:paraId="29D6D324"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16ED390" w14:textId="77777777" w:rsidR="00E900AE" w:rsidRPr="00E900AE" w:rsidRDefault="00E900AE" w:rsidP="00E900AE">
            <w:pPr>
              <w:spacing w:line="120" w:lineRule="exact"/>
              <w:jc w:val="both"/>
              <w:rPr>
                <w:rFonts w:ascii="Arial" w:hAnsi="Arial" w:cs="Arial"/>
                <w:b/>
                <w:sz w:val="20"/>
                <w:szCs w:val="20"/>
                <w:lang w:val="it-IT"/>
              </w:rPr>
            </w:pPr>
          </w:p>
          <w:p w14:paraId="03B6F9BB"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E900AE" w:rsidRPr="00F21654" w14:paraId="637EF064" w14:textId="77777777" w:rsidTr="00E900AE">
        <w:tc>
          <w:tcPr>
            <w:tcW w:w="2521" w:type="dxa"/>
            <w:tcBorders>
              <w:top w:val="nil"/>
              <w:left w:val="nil"/>
              <w:bottom w:val="nil"/>
              <w:right w:val="nil"/>
            </w:tcBorders>
            <w:shd w:val="clear" w:color="auto" w:fill="FBD4B4" w:themeFill="accent6" w:themeFillTint="66"/>
            <w:vAlign w:val="center"/>
          </w:tcPr>
          <w:p w14:paraId="4D9F8F83"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E900AE">
              <w:rPr>
                <w:rFonts w:ascii="Arial" w:hAnsi="Arial" w:cs="Arial"/>
                <w:b/>
                <w:sz w:val="20"/>
                <w:szCs w:val="20"/>
                <w:lang w:val="it-IT"/>
              </w:rPr>
              <w:t>INDENNIZZO/</w:t>
            </w:r>
          </w:p>
          <w:p w14:paraId="7D517325"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E900AE">
              <w:rPr>
                <w:rFonts w:ascii="Arial" w:hAnsi="Arial" w:cs="Arial"/>
                <w:b/>
                <w:sz w:val="20"/>
                <w:szCs w:val="20"/>
                <w:lang w:val="it-IT"/>
              </w:rPr>
              <w:t>RISARCIMENTO</w:t>
            </w:r>
          </w:p>
        </w:tc>
        <w:tc>
          <w:tcPr>
            <w:tcW w:w="260" w:type="dxa"/>
            <w:tcBorders>
              <w:top w:val="nil"/>
              <w:left w:val="nil"/>
              <w:bottom w:val="nil"/>
              <w:right w:val="nil"/>
            </w:tcBorders>
            <w:vAlign w:val="center"/>
          </w:tcPr>
          <w:p w14:paraId="38BB5B7C"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6B1866E"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E900AE">
              <w:rPr>
                <w:rFonts w:ascii="Arial" w:hAnsi="Arial" w:cs="Arial"/>
                <w:sz w:val="20"/>
                <w:szCs w:val="20"/>
                <w:lang w:val="it-IT"/>
              </w:rPr>
              <w:t>La somma dovuta dalla Società in caso di sinistro.</w:t>
            </w:r>
          </w:p>
        </w:tc>
      </w:tr>
      <w:tr w:rsidR="00E900AE" w:rsidRPr="00F21654" w14:paraId="663B153D" w14:textId="77777777" w:rsidTr="00E900AE">
        <w:trPr>
          <w:trHeight w:hRule="exact" w:val="170"/>
        </w:trPr>
        <w:tc>
          <w:tcPr>
            <w:tcW w:w="2521" w:type="dxa"/>
            <w:tcBorders>
              <w:top w:val="nil"/>
              <w:left w:val="nil"/>
              <w:bottom w:val="nil"/>
              <w:right w:val="nil"/>
            </w:tcBorders>
            <w:vAlign w:val="center"/>
          </w:tcPr>
          <w:p w14:paraId="17D922A5" w14:textId="77777777" w:rsidR="00E900AE" w:rsidRPr="00BD784E" w:rsidRDefault="00E900AE" w:rsidP="00E900AE">
            <w:pPr>
              <w:spacing w:line="120" w:lineRule="exact"/>
              <w:rPr>
                <w:rFonts w:ascii="Arial" w:hAnsi="Arial" w:cs="Arial"/>
                <w:b/>
                <w:sz w:val="20"/>
                <w:szCs w:val="20"/>
                <w:lang w:val="it-IT"/>
              </w:rPr>
            </w:pPr>
          </w:p>
          <w:p w14:paraId="0012C027"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A625216" w14:textId="77777777" w:rsidR="00E900AE" w:rsidRPr="00BD784E" w:rsidRDefault="00E900AE" w:rsidP="00E900AE">
            <w:pPr>
              <w:spacing w:line="120" w:lineRule="exact"/>
              <w:rPr>
                <w:rFonts w:ascii="Arial" w:hAnsi="Arial" w:cs="Arial"/>
                <w:b/>
                <w:sz w:val="20"/>
                <w:szCs w:val="20"/>
                <w:lang w:val="it-IT"/>
              </w:rPr>
            </w:pPr>
          </w:p>
          <w:p w14:paraId="58F3FF7E"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39D62A9" w14:textId="77777777" w:rsidR="00E900AE" w:rsidRPr="00E900AE" w:rsidRDefault="00E900AE" w:rsidP="00E900AE">
            <w:pPr>
              <w:spacing w:line="120" w:lineRule="exact"/>
              <w:jc w:val="both"/>
              <w:rPr>
                <w:rFonts w:ascii="Arial" w:hAnsi="Arial" w:cs="Arial"/>
                <w:b/>
                <w:sz w:val="20"/>
                <w:szCs w:val="20"/>
                <w:lang w:val="it-IT"/>
              </w:rPr>
            </w:pPr>
          </w:p>
          <w:p w14:paraId="67DEB7B9"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E900AE" w:rsidRPr="00F21654" w14:paraId="34DA3CCE" w14:textId="77777777" w:rsidTr="00E900AE">
        <w:tc>
          <w:tcPr>
            <w:tcW w:w="2521" w:type="dxa"/>
            <w:tcBorders>
              <w:top w:val="nil"/>
              <w:left w:val="nil"/>
              <w:bottom w:val="nil"/>
              <w:right w:val="nil"/>
            </w:tcBorders>
            <w:shd w:val="clear" w:color="auto" w:fill="FBD4B4" w:themeFill="accent6" w:themeFillTint="66"/>
            <w:vAlign w:val="center"/>
          </w:tcPr>
          <w:p w14:paraId="03AAA79F"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E900AE">
              <w:rPr>
                <w:rFonts w:ascii="Arial" w:hAnsi="Arial" w:cs="Arial"/>
                <w:b/>
                <w:sz w:val="20"/>
                <w:szCs w:val="20"/>
                <w:lang w:val="it-IT"/>
              </w:rPr>
              <w:t>INFIAMMABILI</w:t>
            </w:r>
          </w:p>
        </w:tc>
        <w:tc>
          <w:tcPr>
            <w:tcW w:w="260" w:type="dxa"/>
            <w:tcBorders>
              <w:top w:val="nil"/>
              <w:left w:val="nil"/>
              <w:bottom w:val="nil"/>
              <w:right w:val="nil"/>
            </w:tcBorders>
            <w:vAlign w:val="center"/>
          </w:tcPr>
          <w:p w14:paraId="44ED25CD"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8CFF54D"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Sostanze e prodotti (ad eccezione delle soluzioni idroalcoliche di gradazione non superiore a trentacinque gradi centesimali) non classificabili "esplodenti" che rispondono alle seguenti caratteristiche:</w:t>
            </w:r>
          </w:p>
          <w:p w14:paraId="3D025DEB"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Tipo A</w:t>
            </w:r>
          </w:p>
          <w:p w14:paraId="1ED9DD22"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 gas combustibili;</w:t>
            </w:r>
          </w:p>
          <w:p w14:paraId="2705363F"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 liquidi e solidi con punto di infiammabilità inferiore a 21 gradi C°;</w:t>
            </w:r>
          </w:p>
          <w:p w14:paraId="0DFEE103"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 sostanze e prodotti che, a contatto con l’acqua o l’aria umida, sviluppano gas combustibili;</w:t>
            </w:r>
          </w:p>
          <w:p w14:paraId="060AE691"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 sostanze e prodotti che, anche in piccole quantità a condizioni normali ed a contatto con l’aria, spontaneamente si infiammano.</w:t>
            </w:r>
          </w:p>
          <w:p w14:paraId="6B3BFE2C"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Tipo B</w:t>
            </w:r>
          </w:p>
          <w:p w14:paraId="7792D258"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 liquidi e solidi con punto di infiammabilità non inferiore ai 21 gradi C° e inferiore a 55 gradi C°.</w:t>
            </w:r>
          </w:p>
          <w:p w14:paraId="569C7D9E"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Tipo C</w:t>
            </w:r>
          </w:p>
          <w:p w14:paraId="4C8BF5C8"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 liquidi e solidi con punto di infiammabilità non inferiore a 55 gradi C° e inferiore a 100 gradi C°;</w:t>
            </w:r>
          </w:p>
          <w:p w14:paraId="3060DC43"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 ossigeno, sostanze e prodotti decomponibili generanti ossigeno.</w:t>
            </w:r>
          </w:p>
          <w:p w14:paraId="0EEED1AE"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 xml:space="preserve">II punto di infiammabilità si determina in base alle norme di cui al D.M. 17 dicembre 1977, allegato V. Si conviene la seguente equivalenza: </w:t>
            </w:r>
            <w:smartTag w:uri="urn:schemas-microsoft-com:office:smarttags" w:element="metricconverter">
              <w:smartTagPr>
                <w:attr w:name="ProductID" w:val="10 Kg"/>
              </w:smartTagPr>
              <w:r w:rsidRPr="00E900AE">
                <w:rPr>
                  <w:rFonts w:ascii="Arial" w:hAnsi="Arial" w:cs="Arial"/>
                  <w:sz w:val="20"/>
                  <w:szCs w:val="20"/>
                  <w:lang w:val="it-IT"/>
                </w:rPr>
                <w:t>10 Kg</w:t>
              </w:r>
            </w:smartTag>
            <w:r w:rsidRPr="00E900AE">
              <w:rPr>
                <w:rFonts w:ascii="Arial" w:hAnsi="Arial" w:cs="Arial"/>
                <w:sz w:val="20"/>
                <w:szCs w:val="20"/>
                <w:lang w:val="it-IT"/>
              </w:rPr>
              <w:t xml:space="preserve">. di infiammabili di tipo A equivalgono a </w:t>
            </w:r>
            <w:smartTag w:uri="urn:schemas-microsoft-com:office:smarttags" w:element="metricconverter">
              <w:smartTagPr>
                <w:attr w:name="ProductID" w:val="100 Kg"/>
              </w:smartTagPr>
              <w:r w:rsidRPr="00E900AE">
                <w:rPr>
                  <w:rFonts w:ascii="Arial" w:hAnsi="Arial" w:cs="Arial"/>
                  <w:sz w:val="20"/>
                  <w:szCs w:val="20"/>
                  <w:lang w:val="it-IT"/>
                </w:rPr>
                <w:t>100 Kg</w:t>
              </w:r>
            </w:smartTag>
            <w:r w:rsidRPr="00E900AE">
              <w:rPr>
                <w:rFonts w:ascii="Arial" w:hAnsi="Arial" w:cs="Arial"/>
                <w:sz w:val="20"/>
                <w:szCs w:val="20"/>
                <w:lang w:val="it-IT"/>
              </w:rPr>
              <w:t>. di infiammabili di</w:t>
            </w:r>
          </w:p>
          <w:p w14:paraId="7AEEC3CB"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 xml:space="preserve">tipo B o a </w:t>
            </w:r>
            <w:smartTag w:uri="urn:schemas-microsoft-com:office:smarttags" w:element="metricconverter">
              <w:smartTagPr>
                <w:attr w:name="ProductID" w:val="400 Kg"/>
              </w:smartTagPr>
              <w:r w:rsidRPr="00E900AE">
                <w:rPr>
                  <w:rFonts w:ascii="Arial" w:hAnsi="Arial" w:cs="Arial"/>
                  <w:sz w:val="20"/>
                  <w:szCs w:val="20"/>
                  <w:lang w:val="it-IT"/>
                </w:rPr>
                <w:t>400 Kg</w:t>
              </w:r>
            </w:smartTag>
            <w:r w:rsidRPr="00E900AE">
              <w:rPr>
                <w:rFonts w:ascii="Arial" w:hAnsi="Arial" w:cs="Arial"/>
                <w:sz w:val="20"/>
                <w:szCs w:val="20"/>
                <w:lang w:val="it-IT"/>
              </w:rPr>
              <w:t>. di infiammabili di tipo C.</w:t>
            </w:r>
          </w:p>
        </w:tc>
      </w:tr>
      <w:tr w:rsidR="00E900AE" w:rsidRPr="00F21654" w14:paraId="5F1004CC" w14:textId="77777777" w:rsidTr="00E900AE">
        <w:trPr>
          <w:trHeight w:hRule="exact" w:val="170"/>
        </w:trPr>
        <w:tc>
          <w:tcPr>
            <w:tcW w:w="2521" w:type="dxa"/>
            <w:tcBorders>
              <w:top w:val="nil"/>
              <w:left w:val="nil"/>
              <w:bottom w:val="nil"/>
              <w:right w:val="nil"/>
            </w:tcBorders>
            <w:vAlign w:val="center"/>
          </w:tcPr>
          <w:p w14:paraId="335B80A1" w14:textId="77777777" w:rsidR="00E900AE" w:rsidRPr="00BD784E" w:rsidRDefault="00E900AE" w:rsidP="00E900AE">
            <w:pPr>
              <w:spacing w:line="120" w:lineRule="exact"/>
              <w:rPr>
                <w:rFonts w:ascii="Arial" w:hAnsi="Arial" w:cs="Arial"/>
                <w:b/>
                <w:sz w:val="20"/>
                <w:szCs w:val="20"/>
                <w:lang w:val="it-IT"/>
              </w:rPr>
            </w:pPr>
          </w:p>
          <w:p w14:paraId="58627980"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4DC1B9C" w14:textId="77777777" w:rsidR="00E900AE" w:rsidRPr="00BD784E" w:rsidRDefault="00E900AE" w:rsidP="00E900AE">
            <w:pPr>
              <w:spacing w:line="120" w:lineRule="exact"/>
              <w:rPr>
                <w:rFonts w:ascii="Arial" w:hAnsi="Arial" w:cs="Arial"/>
                <w:b/>
                <w:sz w:val="20"/>
                <w:szCs w:val="20"/>
                <w:lang w:val="it-IT"/>
              </w:rPr>
            </w:pPr>
          </w:p>
          <w:p w14:paraId="1B1C1008"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E9FCD03" w14:textId="77777777" w:rsidR="00E900AE" w:rsidRPr="00E900AE" w:rsidRDefault="00E900AE" w:rsidP="00E900AE">
            <w:pPr>
              <w:jc w:val="both"/>
              <w:rPr>
                <w:rFonts w:ascii="Arial" w:hAnsi="Arial" w:cs="Arial"/>
                <w:b/>
                <w:sz w:val="20"/>
                <w:szCs w:val="20"/>
                <w:lang w:val="it-IT"/>
              </w:rPr>
            </w:pPr>
          </w:p>
          <w:p w14:paraId="7388B837"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b/>
                <w:sz w:val="20"/>
                <w:szCs w:val="20"/>
                <w:lang w:val="it-IT"/>
              </w:rPr>
            </w:pPr>
          </w:p>
        </w:tc>
      </w:tr>
      <w:tr w:rsidR="00E900AE" w:rsidRPr="00F21654" w14:paraId="565D35B3" w14:textId="77777777" w:rsidTr="00E900AE">
        <w:tc>
          <w:tcPr>
            <w:tcW w:w="2521" w:type="dxa"/>
            <w:tcBorders>
              <w:top w:val="nil"/>
              <w:left w:val="nil"/>
              <w:bottom w:val="nil"/>
              <w:right w:val="nil"/>
            </w:tcBorders>
            <w:shd w:val="clear" w:color="auto" w:fill="FBD4B4" w:themeFill="accent6" w:themeFillTint="66"/>
            <w:vAlign w:val="center"/>
          </w:tcPr>
          <w:p w14:paraId="0494F8D4"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E900AE">
              <w:rPr>
                <w:rFonts w:ascii="Arial" w:hAnsi="Arial" w:cs="Arial"/>
                <w:b/>
                <w:sz w:val="20"/>
                <w:szCs w:val="20"/>
                <w:lang w:val="it-IT"/>
              </w:rPr>
              <w:t>MERCI SPECIALI</w:t>
            </w:r>
          </w:p>
        </w:tc>
        <w:tc>
          <w:tcPr>
            <w:tcW w:w="260" w:type="dxa"/>
            <w:tcBorders>
              <w:top w:val="nil"/>
              <w:left w:val="nil"/>
              <w:bottom w:val="nil"/>
              <w:right w:val="nil"/>
            </w:tcBorders>
            <w:vAlign w:val="center"/>
          </w:tcPr>
          <w:p w14:paraId="621A9403"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0AD1D5E"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Si denominano convenzionalmente "merci speciali" le seguenti:</w:t>
            </w:r>
          </w:p>
          <w:p w14:paraId="7C4C76A9"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D1 - polveri, trucioli o spugna di: alluminio, bronzo di alluminio, bronzo, magnesio, titanio, zirconio, afnio, torio, tungsteno, uranio, celluloide (grezza ed oggetti di), materie plastiche espanse o alveolari, imballaggi in materia plastica espansa o alveolare (eccettuati quelli racchiusi nella confezione delle merci), espansite e sughero grezzo;</w:t>
            </w:r>
          </w:p>
          <w:p w14:paraId="1C713798"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D2 - se non in balle: cartaccia, carta straccia o da macero, refili e sfridi di carta e cartone, schiuma di lattice, gomma spugna o microporosa, cotone idrofilo, ovatte, cotoni sodi;</w:t>
            </w:r>
          </w:p>
          <w:p w14:paraId="3E6E81FC"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D3 - se in balle: cartaccia, carta straccia o da macero, refili e sfridi di carta e cartone, cascami tessili, ritagli di tessuti, stracci, stracciati, sfilacciati, garnettati, filetti, esclusi quelli contenente lana per almeno l’80%, ovatte sintetiche, piume o piumino.</w:t>
            </w:r>
          </w:p>
          <w:p w14:paraId="307D6A21"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 xml:space="preserve">Si conviene la seguente equivalenza: </w:t>
            </w:r>
            <w:smartTag w:uri="urn:schemas-microsoft-com:office:smarttags" w:element="metricconverter">
              <w:smartTagPr>
                <w:attr w:name="ProductID" w:val="100 Kg"/>
              </w:smartTagPr>
              <w:r w:rsidRPr="00E900AE">
                <w:rPr>
                  <w:rFonts w:ascii="Arial" w:hAnsi="Arial" w:cs="Arial"/>
                  <w:sz w:val="20"/>
                  <w:szCs w:val="20"/>
                  <w:lang w:val="it-IT"/>
                </w:rPr>
                <w:t>100 Kg</w:t>
              </w:r>
            </w:smartTag>
            <w:r w:rsidRPr="00E900AE">
              <w:rPr>
                <w:rFonts w:ascii="Arial" w:hAnsi="Arial" w:cs="Arial"/>
                <w:sz w:val="20"/>
                <w:szCs w:val="20"/>
                <w:lang w:val="it-IT"/>
              </w:rPr>
              <w:t xml:space="preserve">. di merci speciali di categoria D1 equivalgono a </w:t>
            </w:r>
            <w:smartTag w:uri="urn:schemas-microsoft-com:office:smarttags" w:element="metricconverter">
              <w:smartTagPr>
                <w:attr w:name="ProductID" w:val="300 Kg"/>
              </w:smartTagPr>
              <w:r w:rsidRPr="00E900AE">
                <w:rPr>
                  <w:rFonts w:ascii="Arial" w:hAnsi="Arial" w:cs="Arial"/>
                  <w:sz w:val="20"/>
                  <w:szCs w:val="20"/>
                  <w:lang w:val="it-IT"/>
                </w:rPr>
                <w:t>300 Kg</w:t>
              </w:r>
            </w:smartTag>
            <w:r w:rsidRPr="00E900AE">
              <w:rPr>
                <w:rFonts w:ascii="Arial" w:hAnsi="Arial" w:cs="Arial"/>
                <w:sz w:val="20"/>
                <w:szCs w:val="20"/>
                <w:lang w:val="it-IT"/>
              </w:rPr>
              <w:t xml:space="preserve">. di merci speciali di categoria D2 a </w:t>
            </w:r>
            <w:smartTag w:uri="urn:schemas-microsoft-com:office:smarttags" w:element="metricconverter">
              <w:smartTagPr>
                <w:attr w:name="ProductID" w:val="500 Kg"/>
              </w:smartTagPr>
              <w:r w:rsidRPr="00E900AE">
                <w:rPr>
                  <w:rFonts w:ascii="Arial" w:hAnsi="Arial" w:cs="Arial"/>
                  <w:sz w:val="20"/>
                  <w:szCs w:val="20"/>
                  <w:lang w:val="it-IT"/>
                </w:rPr>
                <w:t>500 Kg</w:t>
              </w:r>
            </w:smartTag>
            <w:r w:rsidRPr="00E900AE">
              <w:rPr>
                <w:rFonts w:ascii="Arial" w:hAnsi="Arial" w:cs="Arial"/>
                <w:sz w:val="20"/>
                <w:szCs w:val="20"/>
                <w:lang w:val="it-IT"/>
              </w:rPr>
              <w:t>. di merci speciali di categoria D3.</w:t>
            </w:r>
          </w:p>
        </w:tc>
      </w:tr>
      <w:tr w:rsidR="00E900AE" w:rsidRPr="00F21654" w14:paraId="2EE47A8F" w14:textId="77777777" w:rsidTr="00E900AE">
        <w:trPr>
          <w:trHeight w:hRule="exact" w:val="170"/>
        </w:trPr>
        <w:tc>
          <w:tcPr>
            <w:tcW w:w="2521" w:type="dxa"/>
            <w:tcBorders>
              <w:top w:val="nil"/>
              <w:left w:val="nil"/>
              <w:bottom w:val="nil"/>
              <w:right w:val="nil"/>
            </w:tcBorders>
            <w:vAlign w:val="center"/>
          </w:tcPr>
          <w:p w14:paraId="50E1F954" w14:textId="77777777" w:rsidR="00E900AE" w:rsidRPr="00BD784E" w:rsidRDefault="00E900AE" w:rsidP="00E900AE">
            <w:pPr>
              <w:spacing w:line="120" w:lineRule="exact"/>
              <w:rPr>
                <w:rFonts w:ascii="Arial" w:hAnsi="Arial" w:cs="Arial"/>
                <w:b/>
                <w:sz w:val="20"/>
                <w:szCs w:val="20"/>
                <w:lang w:val="it-IT"/>
              </w:rPr>
            </w:pPr>
          </w:p>
          <w:p w14:paraId="0826FB8A"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A8C7F73" w14:textId="77777777" w:rsidR="00E900AE" w:rsidRPr="00BD784E" w:rsidRDefault="00E900AE" w:rsidP="00E900AE">
            <w:pPr>
              <w:spacing w:line="120" w:lineRule="exact"/>
              <w:rPr>
                <w:rFonts w:ascii="Arial" w:hAnsi="Arial" w:cs="Arial"/>
                <w:b/>
                <w:sz w:val="20"/>
                <w:szCs w:val="20"/>
                <w:lang w:val="it-IT"/>
              </w:rPr>
            </w:pPr>
          </w:p>
          <w:p w14:paraId="5B023FF5"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05C8A67" w14:textId="77777777" w:rsidR="00E900AE" w:rsidRPr="00E900AE" w:rsidRDefault="00E900AE" w:rsidP="00E900AE">
            <w:pPr>
              <w:jc w:val="both"/>
              <w:rPr>
                <w:rFonts w:ascii="Arial" w:hAnsi="Arial" w:cs="Arial"/>
                <w:b/>
                <w:sz w:val="20"/>
                <w:szCs w:val="20"/>
                <w:lang w:val="it-IT"/>
              </w:rPr>
            </w:pPr>
          </w:p>
          <w:p w14:paraId="79363036"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b/>
                <w:sz w:val="20"/>
                <w:szCs w:val="20"/>
                <w:lang w:val="it-IT"/>
              </w:rPr>
            </w:pPr>
          </w:p>
        </w:tc>
      </w:tr>
      <w:tr w:rsidR="00E900AE" w:rsidRPr="00F21654" w14:paraId="16572AF4" w14:textId="77777777" w:rsidTr="00E900AE">
        <w:tc>
          <w:tcPr>
            <w:tcW w:w="2521" w:type="dxa"/>
            <w:tcBorders>
              <w:top w:val="nil"/>
              <w:left w:val="nil"/>
              <w:bottom w:val="nil"/>
              <w:right w:val="nil"/>
            </w:tcBorders>
            <w:shd w:val="clear" w:color="auto" w:fill="FBD4B4" w:themeFill="accent6" w:themeFillTint="66"/>
            <w:vAlign w:val="center"/>
          </w:tcPr>
          <w:p w14:paraId="0E3E9A3E"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E900AE">
              <w:rPr>
                <w:rFonts w:ascii="Arial" w:hAnsi="Arial" w:cs="Arial"/>
                <w:b/>
                <w:sz w:val="20"/>
                <w:szCs w:val="20"/>
                <w:lang w:val="it-IT"/>
              </w:rPr>
              <w:t>MURO PIENO</w:t>
            </w:r>
          </w:p>
        </w:tc>
        <w:tc>
          <w:tcPr>
            <w:tcW w:w="260" w:type="dxa"/>
            <w:tcBorders>
              <w:top w:val="nil"/>
              <w:left w:val="nil"/>
              <w:bottom w:val="nil"/>
              <w:right w:val="nil"/>
            </w:tcBorders>
            <w:vAlign w:val="center"/>
          </w:tcPr>
          <w:p w14:paraId="12AFEB48"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1E1E9D3"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 xml:space="preserve">E’ il muro senza aperture, elevato da terra a tetto, costruito in calcestruzzo, laterizio, di spessore non inferiore a </w:t>
            </w:r>
            <w:smartTag w:uri="urn:schemas-microsoft-com:office:smarttags" w:element="metricconverter">
              <w:smartTagPr>
                <w:attr w:name="ProductID" w:val="13 cm"/>
              </w:smartTagPr>
              <w:r w:rsidRPr="00E900AE">
                <w:rPr>
                  <w:rFonts w:ascii="Arial" w:hAnsi="Arial" w:cs="Arial"/>
                  <w:sz w:val="20"/>
                  <w:szCs w:val="20"/>
                  <w:lang w:val="it-IT"/>
                </w:rPr>
                <w:t>13 cm</w:t>
              </w:r>
            </w:smartTag>
            <w:r w:rsidRPr="00E900AE">
              <w:rPr>
                <w:rFonts w:ascii="Arial" w:hAnsi="Arial" w:cs="Arial"/>
                <w:sz w:val="20"/>
                <w:szCs w:val="20"/>
                <w:lang w:val="it-IT"/>
              </w:rPr>
              <w:t xml:space="preserve">. od in conglomerati incombustibili naturali od artificiali od in pietre, di spessore non inferiore a </w:t>
            </w:r>
            <w:smartTag w:uri="urn:schemas-microsoft-com:office:smarttags" w:element="metricconverter">
              <w:smartTagPr>
                <w:attr w:name="ProductID" w:val="20 cm"/>
              </w:smartTagPr>
              <w:r w:rsidRPr="00E900AE">
                <w:rPr>
                  <w:rFonts w:ascii="Arial" w:hAnsi="Arial" w:cs="Arial"/>
                  <w:sz w:val="20"/>
                  <w:szCs w:val="20"/>
                  <w:lang w:val="it-IT"/>
                </w:rPr>
                <w:t>20 cm</w:t>
              </w:r>
            </w:smartTag>
            <w:r w:rsidRPr="00E900AE">
              <w:rPr>
                <w:rFonts w:ascii="Arial" w:hAnsi="Arial" w:cs="Arial"/>
                <w:sz w:val="20"/>
                <w:szCs w:val="20"/>
                <w:lang w:val="it-IT"/>
              </w:rPr>
              <w:t>.</w:t>
            </w:r>
          </w:p>
          <w:p w14:paraId="52D3EDC3"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Sono ammessi:</w:t>
            </w:r>
          </w:p>
          <w:p w14:paraId="27552ED4"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 i pannelli in vetrocemento armato a doppia parete facenti corpo la muratura;</w:t>
            </w:r>
          </w:p>
          <w:p w14:paraId="09F25575"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 le aperture minime per il passaggio degli alberi di trasmissione, delle condutture elettriche e dei condotti fluidi;</w:t>
            </w:r>
          </w:p>
          <w:p w14:paraId="30C52632"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E900AE">
              <w:rPr>
                <w:rFonts w:ascii="Arial" w:hAnsi="Arial" w:cs="Arial"/>
                <w:sz w:val="20"/>
                <w:szCs w:val="20"/>
                <w:lang w:val="it-IT"/>
              </w:rPr>
              <w:t>- le aperture, in numero non superiore ad una per piano, purché presidiate da serramenti interamente metallici e privi di luci.</w:t>
            </w:r>
          </w:p>
        </w:tc>
      </w:tr>
      <w:tr w:rsidR="00E900AE" w:rsidRPr="00F21654" w14:paraId="175B2F6A" w14:textId="77777777" w:rsidTr="00E900AE">
        <w:trPr>
          <w:trHeight w:hRule="exact" w:val="170"/>
        </w:trPr>
        <w:tc>
          <w:tcPr>
            <w:tcW w:w="2521" w:type="dxa"/>
            <w:tcBorders>
              <w:top w:val="nil"/>
              <w:left w:val="nil"/>
              <w:bottom w:val="nil"/>
              <w:right w:val="nil"/>
            </w:tcBorders>
            <w:vAlign w:val="center"/>
          </w:tcPr>
          <w:p w14:paraId="29177D80" w14:textId="77777777" w:rsidR="00E900AE" w:rsidRPr="00BD784E" w:rsidRDefault="00E900AE" w:rsidP="00E900AE">
            <w:pPr>
              <w:spacing w:line="120" w:lineRule="exact"/>
              <w:rPr>
                <w:rFonts w:ascii="Arial" w:hAnsi="Arial" w:cs="Arial"/>
                <w:b/>
                <w:sz w:val="20"/>
                <w:szCs w:val="20"/>
                <w:lang w:val="it-IT"/>
              </w:rPr>
            </w:pPr>
          </w:p>
          <w:p w14:paraId="05366D72"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4116F01" w14:textId="77777777" w:rsidR="00E900AE" w:rsidRPr="00BD784E" w:rsidRDefault="00E900AE" w:rsidP="00E900AE">
            <w:pPr>
              <w:spacing w:line="120" w:lineRule="exact"/>
              <w:rPr>
                <w:rFonts w:ascii="Arial" w:hAnsi="Arial" w:cs="Arial"/>
                <w:b/>
                <w:sz w:val="20"/>
                <w:szCs w:val="20"/>
                <w:lang w:val="it-IT"/>
              </w:rPr>
            </w:pPr>
          </w:p>
          <w:p w14:paraId="7BDC42DD"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BFE1FC1" w14:textId="77777777" w:rsidR="00E900AE" w:rsidRPr="00E900AE" w:rsidRDefault="00E900AE" w:rsidP="00E900AE">
            <w:pPr>
              <w:spacing w:line="120" w:lineRule="exact"/>
              <w:jc w:val="both"/>
              <w:rPr>
                <w:rFonts w:ascii="Arial" w:hAnsi="Arial" w:cs="Arial"/>
                <w:b/>
                <w:sz w:val="20"/>
                <w:szCs w:val="20"/>
                <w:lang w:val="it-IT"/>
              </w:rPr>
            </w:pPr>
          </w:p>
          <w:p w14:paraId="6F151889"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E900AE" w:rsidRPr="00F21654" w14:paraId="410BD6E2" w14:textId="77777777" w:rsidTr="00E900AE">
        <w:tc>
          <w:tcPr>
            <w:tcW w:w="2521" w:type="dxa"/>
            <w:tcBorders>
              <w:top w:val="nil"/>
              <w:left w:val="nil"/>
              <w:bottom w:val="nil"/>
              <w:right w:val="nil"/>
            </w:tcBorders>
            <w:shd w:val="clear" w:color="auto" w:fill="FBD4B4" w:themeFill="accent6" w:themeFillTint="66"/>
            <w:vAlign w:val="center"/>
          </w:tcPr>
          <w:p w14:paraId="2036C1DD"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E900AE">
              <w:rPr>
                <w:rFonts w:ascii="Arial" w:hAnsi="Arial" w:cs="Arial"/>
                <w:b/>
                <w:sz w:val="20"/>
                <w:szCs w:val="20"/>
                <w:lang w:val="it-IT"/>
              </w:rPr>
              <w:t>PATRIMONIO MOBILIARE</w:t>
            </w:r>
          </w:p>
        </w:tc>
        <w:tc>
          <w:tcPr>
            <w:tcW w:w="260" w:type="dxa"/>
            <w:tcBorders>
              <w:top w:val="nil"/>
              <w:left w:val="nil"/>
              <w:bottom w:val="nil"/>
              <w:right w:val="nil"/>
            </w:tcBorders>
            <w:vAlign w:val="center"/>
          </w:tcPr>
          <w:p w14:paraId="6FB7F248"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ED69A6E" w14:textId="77777777" w:rsidR="00E900AE" w:rsidRPr="00E900AE" w:rsidRDefault="00E900AE" w:rsidP="00E900AE">
            <w:pPr>
              <w:tabs>
                <w:tab w:val="left" w:pos="900"/>
              </w:tabs>
              <w:jc w:val="both"/>
              <w:rPr>
                <w:rFonts w:ascii="Arial" w:hAnsi="Arial" w:cs="Arial"/>
                <w:color w:val="000000"/>
                <w:sz w:val="20"/>
                <w:szCs w:val="20"/>
                <w:lang w:val="it-IT"/>
              </w:rPr>
            </w:pPr>
            <w:r w:rsidRPr="00E900AE">
              <w:rPr>
                <w:rFonts w:ascii="Arial" w:hAnsi="Arial" w:cs="Arial"/>
                <w:sz w:val="20"/>
                <w:szCs w:val="20"/>
                <w:lang w:val="it-IT"/>
              </w:rPr>
              <w:t>Il complesso dei macchinari, attrezzi, utensili, tubazioni, basamenti, serbatoi, parti di ricambio e di scorta; impianti per la produzione, distribuzione di forza motrice e di illuminazione, per il riscaldamento, il condizionamento, la compressione, la distribuzione di aria, gas, vapore e/o liquidi in genere; le attrezzature per i reparti, laboratori, uffici, magazzini, per i servizi di uso accessorio, per gli impianti antincendio, per i mezzi per il sollevamento, il trasporto, per il peso e la misura, esclusi solo i mezzi iscritti al P.R.A.; gli impianti telefonici e di segnalazione, il mobilio, e arredo in genere di reparti, uffici, magazzini abitazioni, portinerie, refettori, lavanderie e servizi in genere compresi arredi, addobbi, stampati, cancelleria, attrezzature; elaboratori, apparecchiature e macchine elettroniche, con i relativi mezzi di elaborazione dati in genere; medicinali e biancheria; gli indumenti e gli effetti personali e quanto altro di proprietà dei dipendenti, con la sola esclusione dei valori e del denari, introdotti nelle pertinenze aziendali in relazione all’attività che ivi svolgono; combustibili, carburanti, reagenti, infiammabili, esplodenti e scorte di consumo, m</w:t>
            </w:r>
            <w:r w:rsidRPr="00E900AE">
              <w:rPr>
                <w:rFonts w:ascii="Arial" w:hAnsi="Arial" w:cs="Arial"/>
                <w:color w:val="000000"/>
                <w:sz w:val="20"/>
                <w:szCs w:val="20"/>
                <w:lang w:val="it-IT"/>
              </w:rPr>
              <w:t xml:space="preserve">aterie prime, ingredienti di lavorazione e prodotti dell’industria, semilavorati e finiti, </w:t>
            </w:r>
            <w:r w:rsidRPr="00E900AE">
              <w:rPr>
                <w:rFonts w:ascii="Arial" w:hAnsi="Arial" w:cs="Arial"/>
                <w:sz w:val="20"/>
                <w:szCs w:val="20"/>
                <w:lang w:val="it-IT"/>
              </w:rPr>
              <w:t>serbatoi portatili, fusti, bidoni, scatole, casse, imballaggi, etichettame ed oggetti per imballaggio, materiali e scorte per uso accessorio nonché quant’altro in genere e di simile possa esistere, eccettuato solo quanto previsto dalla voce “opere d’arte”,</w:t>
            </w:r>
            <w:r w:rsidRPr="00E900AE">
              <w:rPr>
                <w:rFonts w:ascii="Arial" w:hAnsi="Arial" w:cs="Arial"/>
                <w:color w:val="000000"/>
                <w:sz w:val="20"/>
                <w:szCs w:val="20"/>
                <w:lang w:val="it-IT"/>
              </w:rPr>
              <w:t xml:space="preserve"> compresi le imposte di fabbricazione e i diritti doganali.</w:t>
            </w:r>
          </w:p>
          <w:p w14:paraId="09EF6BEB" w14:textId="77777777" w:rsidR="00E900AE" w:rsidRPr="00FD0C08"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i/>
                <w:sz w:val="20"/>
                <w:szCs w:val="20"/>
                <w:lang w:val="it-IT"/>
              </w:rPr>
            </w:pPr>
            <w:r w:rsidRPr="00FD0C08">
              <w:rPr>
                <w:rFonts w:ascii="Arial" w:hAnsi="Arial" w:cs="Arial"/>
                <w:b/>
                <w:i/>
                <w:sz w:val="20"/>
                <w:szCs w:val="20"/>
                <w:u w:val="single"/>
                <w:lang w:val="it-IT"/>
              </w:rPr>
              <w:t xml:space="preserve">Beni esclusi: </w:t>
            </w:r>
            <w:r w:rsidRPr="00FD0C08">
              <w:rPr>
                <w:rFonts w:ascii="Arial" w:hAnsi="Arial" w:cs="Arial"/>
                <w:b/>
                <w:i/>
                <w:sz w:val="20"/>
                <w:szCs w:val="20"/>
                <w:lang w:val="it-IT"/>
              </w:rPr>
              <w:t>i beni rientranti nella definizione di Fabbricati nonché i veicoli iscritti al P.R.A. e, in relazione all’esistenza di specifiche separate assicurazioni, i beni in leasing e le apparecchiature elettroniche.</w:t>
            </w:r>
          </w:p>
        </w:tc>
      </w:tr>
      <w:tr w:rsidR="00E900AE" w:rsidRPr="00F21654" w14:paraId="0BFCF312" w14:textId="77777777" w:rsidTr="00E900AE">
        <w:trPr>
          <w:trHeight w:hRule="exact" w:val="170"/>
        </w:trPr>
        <w:tc>
          <w:tcPr>
            <w:tcW w:w="2521" w:type="dxa"/>
            <w:tcBorders>
              <w:top w:val="nil"/>
              <w:left w:val="nil"/>
              <w:bottom w:val="nil"/>
              <w:right w:val="nil"/>
            </w:tcBorders>
            <w:vAlign w:val="center"/>
          </w:tcPr>
          <w:p w14:paraId="7E3F84FF" w14:textId="77777777" w:rsidR="00E900AE" w:rsidRPr="00BD784E" w:rsidRDefault="00E900AE" w:rsidP="00E900AE">
            <w:pPr>
              <w:spacing w:line="120" w:lineRule="exact"/>
              <w:rPr>
                <w:rFonts w:ascii="Arial" w:hAnsi="Arial" w:cs="Arial"/>
                <w:b/>
                <w:sz w:val="20"/>
                <w:szCs w:val="20"/>
                <w:lang w:val="it-IT"/>
              </w:rPr>
            </w:pPr>
          </w:p>
          <w:p w14:paraId="65DE363A"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8D33833" w14:textId="77777777" w:rsidR="00E900AE" w:rsidRPr="00BD784E" w:rsidRDefault="00E900AE" w:rsidP="00E900AE">
            <w:pPr>
              <w:spacing w:line="120" w:lineRule="exact"/>
              <w:rPr>
                <w:rFonts w:ascii="Arial" w:hAnsi="Arial" w:cs="Arial"/>
                <w:b/>
                <w:sz w:val="20"/>
                <w:szCs w:val="20"/>
                <w:lang w:val="it-IT"/>
              </w:rPr>
            </w:pPr>
          </w:p>
          <w:p w14:paraId="7A1FA9EE" w14:textId="77777777" w:rsidR="00E900AE" w:rsidRPr="00BD784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BC71283" w14:textId="77777777" w:rsidR="00E900AE" w:rsidRPr="00E900AE" w:rsidRDefault="00E900AE" w:rsidP="00E900AE">
            <w:pPr>
              <w:spacing w:line="120" w:lineRule="exact"/>
              <w:jc w:val="both"/>
              <w:rPr>
                <w:rFonts w:ascii="Arial" w:hAnsi="Arial" w:cs="Arial"/>
                <w:b/>
                <w:sz w:val="20"/>
                <w:szCs w:val="20"/>
                <w:lang w:val="it-IT"/>
              </w:rPr>
            </w:pPr>
          </w:p>
          <w:p w14:paraId="0F1DF998" w14:textId="77777777" w:rsidR="00E900AE" w:rsidRPr="00E900AE" w:rsidRDefault="00E900A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21654" w14:paraId="57CA8FA0" w14:textId="77777777" w:rsidTr="00E900AE">
        <w:tc>
          <w:tcPr>
            <w:tcW w:w="2521" w:type="dxa"/>
            <w:tcBorders>
              <w:top w:val="nil"/>
              <w:left w:val="nil"/>
              <w:bottom w:val="nil"/>
              <w:right w:val="nil"/>
            </w:tcBorders>
            <w:shd w:val="clear" w:color="auto" w:fill="FBD4B4" w:themeFill="accent6" w:themeFillTint="66"/>
            <w:vAlign w:val="center"/>
          </w:tcPr>
          <w:p w14:paraId="0205AB85"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BD784E">
              <w:rPr>
                <w:rFonts w:ascii="Arial" w:hAnsi="Arial" w:cs="Arial"/>
                <w:b/>
                <w:sz w:val="20"/>
                <w:szCs w:val="20"/>
                <w:lang w:val="it-IT"/>
              </w:rPr>
              <w:t>PARTITA DI POLIZZA</w:t>
            </w:r>
          </w:p>
        </w:tc>
        <w:tc>
          <w:tcPr>
            <w:tcW w:w="260" w:type="dxa"/>
            <w:tcBorders>
              <w:top w:val="nil"/>
              <w:left w:val="nil"/>
              <w:bottom w:val="nil"/>
              <w:right w:val="nil"/>
            </w:tcBorders>
            <w:vAlign w:val="center"/>
          </w:tcPr>
          <w:p w14:paraId="2E91C6B6"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9811335"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E900AE">
              <w:rPr>
                <w:rFonts w:ascii="Arial" w:hAnsi="Arial" w:cs="Arial"/>
                <w:sz w:val="20"/>
                <w:szCs w:val="20"/>
                <w:lang w:val="it-IT"/>
              </w:rPr>
              <w:t>Raggruppamento di beni al quale è attribuito, ai fini assicurativi, un unico valore cumulativo ed applicato un unico tasso.</w:t>
            </w:r>
          </w:p>
        </w:tc>
      </w:tr>
      <w:tr w:rsidR="00BD784E" w:rsidRPr="00F21654" w14:paraId="1E5B8440" w14:textId="77777777" w:rsidTr="00E900AE">
        <w:trPr>
          <w:trHeight w:hRule="exact" w:val="170"/>
        </w:trPr>
        <w:tc>
          <w:tcPr>
            <w:tcW w:w="2521" w:type="dxa"/>
            <w:tcBorders>
              <w:top w:val="nil"/>
              <w:left w:val="nil"/>
              <w:bottom w:val="nil"/>
              <w:right w:val="nil"/>
            </w:tcBorders>
            <w:vAlign w:val="center"/>
          </w:tcPr>
          <w:p w14:paraId="10F4CFE2" w14:textId="77777777" w:rsidR="00BD784E" w:rsidRPr="00BD784E" w:rsidRDefault="00BD784E" w:rsidP="00334440">
            <w:pPr>
              <w:spacing w:line="120" w:lineRule="exact"/>
              <w:rPr>
                <w:rFonts w:ascii="Arial" w:hAnsi="Arial" w:cs="Arial"/>
                <w:b/>
                <w:sz w:val="20"/>
                <w:szCs w:val="20"/>
                <w:lang w:val="it-IT"/>
              </w:rPr>
            </w:pPr>
          </w:p>
          <w:p w14:paraId="1AD7D404"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4ED58CB" w14:textId="77777777" w:rsidR="00BD784E" w:rsidRPr="00BD784E" w:rsidRDefault="00BD784E" w:rsidP="00E900AE">
            <w:pPr>
              <w:spacing w:line="120" w:lineRule="exact"/>
              <w:rPr>
                <w:rFonts w:ascii="Arial" w:hAnsi="Arial" w:cs="Arial"/>
                <w:b/>
                <w:sz w:val="20"/>
                <w:szCs w:val="20"/>
                <w:lang w:val="it-IT"/>
              </w:rPr>
            </w:pPr>
          </w:p>
          <w:p w14:paraId="00745E8F"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B5C3C44" w14:textId="77777777" w:rsidR="00BD784E" w:rsidRPr="00E900AE" w:rsidRDefault="00BD784E" w:rsidP="00E900AE">
            <w:pPr>
              <w:spacing w:line="120" w:lineRule="exact"/>
              <w:jc w:val="both"/>
              <w:rPr>
                <w:rFonts w:ascii="Arial" w:hAnsi="Arial" w:cs="Arial"/>
                <w:b/>
                <w:sz w:val="20"/>
                <w:szCs w:val="20"/>
                <w:lang w:val="it-IT"/>
              </w:rPr>
            </w:pPr>
          </w:p>
          <w:p w14:paraId="6C80A58A"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BD784E" w14:paraId="5183061E" w14:textId="77777777" w:rsidTr="00E900AE">
        <w:tc>
          <w:tcPr>
            <w:tcW w:w="2521" w:type="dxa"/>
            <w:tcBorders>
              <w:top w:val="nil"/>
              <w:left w:val="nil"/>
              <w:bottom w:val="nil"/>
              <w:right w:val="nil"/>
            </w:tcBorders>
            <w:shd w:val="clear" w:color="auto" w:fill="FBD4B4" w:themeFill="accent6" w:themeFillTint="66"/>
            <w:vAlign w:val="center"/>
          </w:tcPr>
          <w:p w14:paraId="37ED56B4"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BD784E">
              <w:rPr>
                <w:rFonts w:ascii="Arial" w:hAnsi="Arial" w:cs="Arial"/>
                <w:b/>
                <w:sz w:val="20"/>
                <w:szCs w:val="20"/>
                <w:lang w:val="it-IT"/>
              </w:rPr>
              <w:t>PERIODO ASSICURATIVO</w:t>
            </w:r>
          </w:p>
        </w:tc>
        <w:tc>
          <w:tcPr>
            <w:tcW w:w="260" w:type="dxa"/>
            <w:tcBorders>
              <w:top w:val="nil"/>
              <w:left w:val="nil"/>
              <w:bottom w:val="nil"/>
              <w:right w:val="nil"/>
            </w:tcBorders>
            <w:vAlign w:val="center"/>
          </w:tcPr>
          <w:p w14:paraId="27240DDC"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D347BED"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E900AE">
              <w:rPr>
                <w:rFonts w:ascii="Arial" w:hAnsi="Arial" w:cs="Arial"/>
                <w:sz w:val="20"/>
                <w:szCs w:val="20"/>
                <w:lang w:val="it-IT"/>
              </w:rPr>
              <w:t>Durata della copertura ai fini dell’applicazione di limiti, franchigie e scoperti e determinazione del premio. Equivale ad una annualità fatto salvo dove diversamente indicato.</w:t>
            </w:r>
          </w:p>
        </w:tc>
      </w:tr>
      <w:tr w:rsidR="00BD784E" w:rsidRPr="00BD784E" w14:paraId="341BD518" w14:textId="77777777" w:rsidTr="00E900AE">
        <w:trPr>
          <w:trHeight w:hRule="exact" w:val="170"/>
        </w:trPr>
        <w:tc>
          <w:tcPr>
            <w:tcW w:w="2521" w:type="dxa"/>
            <w:tcBorders>
              <w:top w:val="nil"/>
              <w:left w:val="nil"/>
              <w:bottom w:val="nil"/>
              <w:right w:val="nil"/>
            </w:tcBorders>
            <w:vAlign w:val="center"/>
          </w:tcPr>
          <w:p w14:paraId="2A8E90A1" w14:textId="77777777" w:rsidR="00BD784E" w:rsidRPr="00BD784E" w:rsidRDefault="00BD784E" w:rsidP="00334440">
            <w:pPr>
              <w:spacing w:line="120" w:lineRule="exact"/>
              <w:rPr>
                <w:rFonts w:ascii="Arial" w:hAnsi="Arial" w:cs="Arial"/>
                <w:b/>
                <w:sz w:val="20"/>
                <w:szCs w:val="20"/>
                <w:lang w:val="it-IT"/>
              </w:rPr>
            </w:pPr>
          </w:p>
          <w:p w14:paraId="3A4F4143"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D8779D7" w14:textId="77777777" w:rsidR="00BD784E" w:rsidRPr="00BD784E" w:rsidRDefault="00BD784E" w:rsidP="00E900AE">
            <w:pPr>
              <w:spacing w:line="120" w:lineRule="exact"/>
              <w:rPr>
                <w:rFonts w:ascii="Arial" w:hAnsi="Arial" w:cs="Arial"/>
                <w:b/>
                <w:sz w:val="20"/>
                <w:szCs w:val="20"/>
                <w:lang w:val="it-IT"/>
              </w:rPr>
            </w:pPr>
          </w:p>
          <w:p w14:paraId="2159E00F"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FF566B6" w14:textId="77777777" w:rsidR="00BD784E" w:rsidRPr="00E900AE" w:rsidRDefault="00BD784E" w:rsidP="00E900AE">
            <w:pPr>
              <w:spacing w:line="120" w:lineRule="exact"/>
              <w:jc w:val="both"/>
              <w:rPr>
                <w:rFonts w:ascii="Arial" w:hAnsi="Arial" w:cs="Arial"/>
                <w:b/>
                <w:sz w:val="20"/>
                <w:szCs w:val="20"/>
                <w:lang w:val="it-IT"/>
              </w:rPr>
            </w:pPr>
          </w:p>
          <w:p w14:paraId="5471FDA0"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21654" w14:paraId="3151719F" w14:textId="77777777" w:rsidTr="00E900AE">
        <w:tc>
          <w:tcPr>
            <w:tcW w:w="2521" w:type="dxa"/>
            <w:tcBorders>
              <w:top w:val="nil"/>
              <w:left w:val="nil"/>
              <w:bottom w:val="nil"/>
              <w:right w:val="nil"/>
            </w:tcBorders>
            <w:shd w:val="clear" w:color="auto" w:fill="FBD4B4" w:themeFill="accent6" w:themeFillTint="66"/>
            <w:vAlign w:val="center"/>
          </w:tcPr>
          <w:p w14:paraId="2ACAB7C3"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POLIZZA</w:t>
            </w:r>
          </w:p>
        </w:tc>
        <w:tc>
          <w:tcPr>
            <w:tcW w:w="260" w:type="dxa"/>
            <w:tcBorders>
              <w:top w:val="nil"/>
              <w:left w:val="nil"/>
              <w:bottom w:val="nil"/>
              <w:right w:val="nil"/>
            </w:tcBorders>
            <w:vAlign w:val="center"/>
          </w:tcPr>
          <w:p w14:paraId="3DF8769A"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7FEAC5B6"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CAFDA2A" w14:textId="77777777" w:rsidR="00BD784E" w:rsidRPr="00E900AE" w:rsidRDefault="00BD784E" w:rsidP="00E900AE">
            <w:pPr>
              <w:jc w:val="both"/>
              <w:rPr>
                <w:rFonts w:ascii="Arial" w:hAnsi="Arial" w:cs="Arial"/>
                <w:sz w:val="20"/>
                <w:szCs w:val="20"/>
                <w:lang w:val="it-IT"/>
              </w:rPr>
            </w:pPr>
            <w:r w:rsidRPr="00E900AE">
              <w:rPr>
                <w:rFonts w:ascii="Arial" w:hAnsi="Arial" w:cs="Arial"/>
                <w:sz w:val="20"/>
                <w:szCs w:val="20"/>
                <w:lang w:val="it-IT"/>
              </w:rPr>
              <w:t>Il documento che prova l’assicurazione.</w:t>
            </w:r>
          </w:p>
        </w:tc>
      </w:tr>
      <w:tr w:rsidR="00BD784E" w:rsidRPr="00F21654" w14:paraId="53BEE864" w14:textId="77777777" w:rsidTr="00E900AE">
        <w:trPr>
          <w:trHeight w:hRule="exact" w:val="170"/>
        </w:trPr>
        <w:tc>
          <w:tcPr>
            <w:tcW w:w="2521" w:type="dxa"/>
            <w:tcBorders>
              <w:top w:val="nil"/>
              <w:left w:val="nil"/>
              <w:bottom w:val="nil"/>
              <w:right w:val="nil"/>
            </w:tcBorders>
            <w:vAlign w:val="center"/>
          </w:tcPr>
          <w:p w14:paraId="1C80BE0D" w14:textId="77777777" w:rsidR="00BD784E" w:rsidRPr="00BD784E" w:rsidRDefault="00BD784E" w:rsidP="00334440">
            <w:pPr>
              <w:spacing w:line="120" w:lineRule="exact"/>
              <w:rPr>
                <w:rFonts w:ascii="Arial" w:hAnsi="Arial" w:cs="Arial"/>
                <w:b/>
                <w:sz w:val="20"/>
                <w:szCs w:val="20"/>
                <w:lang w:val="it-IT"/>
              </w:rPr>
            </w:pPr>
          </w:p>
          <w:p w14:paraId="1207B1AC"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4C37C8C2" w14:textId="77777777" w:rsidR="00BD784E" w:rsidRPr="00BD784E" w:rsidRDefault="00BD784E" w:rsidP="00E900AE">
            <w:pPr>
              <w:spacing w:line="120" w:lineRule="exact"/>
              <w:rPr>
                <w:rFonts w:ascii="Arial" w:hAnsi="Arial" w:cs="Arial"/>
                <w:b/>
                <w:sz w:val="20"/>
                <w:szCs w:val="20"/>
                <w:lang w:val="it-IT"/>
              </w:rPr>
            </w:pPr>
          </w:p>
          <w:p w14:paraId="131D99F0"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1A74F65" w14:textId="77777777" w:rsidR="00BD784E" w:rsidRPr="00E900AE" w:rsidRDefault="00BD784E" w:rsidP="00E900AE">
            <w:pPr>
              <w:spacing w:line="120" w:lineRule="exact"/>
              <w:jc w:val="both"/>
              <w:rPr>
                <w:rFonts w:ascii="Arial" w:hAnsi="Arial" w:cs="Arial"/>
                <w:b/>
                <w:sz w:val="20"/>
                <w:szCs w:val="20"/>
                <w:lang w:val="it-IT"/>
              </w:rPr>
            </w:pPr>
          </w:p>
          <w:p w14:paraId="3A9DD346"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21654" w14:paraId="6B29B633" w14:textId="77777777" w:rsidTr="00E900AE">
        <w:tc>
          <w:tcPr>
            <w:tcW w:w="2521" w:type="dxa"/>
            <w:tcBorders>
              <w:top w:val="nil"/>
              <w:left w:val="nil"/>
              <w:bottom w:val="nil"/>
              <w:right w:val="nil"/>
            </w:tcBorders>
            <w:shd w:val="clear" w:color="auto" w:fill="FBD4B4" w:themeFill="accent6" w:themeFillTint="66"/>
            <w:vAlign w:val="center"/>
          </w:tcPr>
          <w:p w14:paraId="5DE61480"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PREMIO</w:t>
            </w:r>
          </w:p>
        </w:tc>
        <w:tc>
          <w:tcPr>
            <w:tcW w:w="260" w:type="dxa"/>
            <w:tcBorders>
              <w:top w:val="nil"/>
              <w:left w:val="nil"/>
              <w:bottom w:val="nil"/>
              <w:right w:val="nil"/>
            </w:tcBorders>
            <w:vAlign w:val="center"/>
          </w:tcPr>
          <w:p w14:paraId="5EAD59F9"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3B619FBE"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B3A0049" w14:textId="77777777" w:rsidR="00BD784E" w:rsidRPr="00E900AE" w:rsidRDefault="00BD784E" w:rsidP="00E900AE">
            <w:pPr>
              <w:jc w:val="both"/>
              <w:rPr>
                <w:rFonts w:ascii="Arial" w:hAnsi="Arial" w:cs="Arial"/>
                <w:sz w:val="20"/>
                <w:szCs w:val="20"/>
                <w:lang w:val="it-IT"/>
              </w:rPr>
            </w:pPr>
            <w:r w:rsidRPr="00E900AE">
              <w:rPr>
                <w:rFonts w:ascii="Arial" w:hAnsi="Arial" w:cs="Arial"/>
                <w:sz w:val="20"/>
                <w:szCs w:val="20"/>
                <w:lang w:val="it-IT"/>
              </w:rPr>
              <w:t>La somma dovuta alla Società.</w:t>
            </w:r>
          </w:p>
        </w:tc>
      </w:tr>
      <w:tr w:rsidR="00BD784E" w:rsidRPr="00F21654" w14:paraId="5CC37949" w14:textId="77777777" w:rsidTr="00E900AE">
        <w:trPr>
          <w:trHeight w:hRule="exact" w:val="170"/>
        </w:trPr>
        <w:tc>
          <w:tcPr>
            <w:tcW w:w="2521" w:type="dxa"/>
            <w:tcBorders>
              <w:top w:val="nil"/>
              <w:left w:val="nil"/>
              <w:bottom w:val="nil"/>
              <w:right w:val="nil"/>
            </w:tcBorders>
            <w:vAlign w:val="center"/>
          </w:tcPr>
          <w:p w14:paraId="3A3FBFE2" w14:textId="77777777" w:rsidR="00BD784E" w:rsidRPr="00BD784E" w:rsidRDefault="00BD784E" w:rsidP="00334440">
            <w:pPr>
              <w:spacing w:line="120" w:lineRule="exact"/>
              <w:rPr>
                <w:rFonts w:ascii="Arial" w:hAnsi="Arial" w:cs="Arial"/>
                <w:b/>
                <w:sz w:val="20"/>
                <w:szCs w:val="20"/>
                <w:lang w:val="it-IT"/>
              </w:rPr>
            </w:pPr>
          </w:p>
          <w:p w14:paraId="3AB11698"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36BCA8B9" w14:textId="77777777" w:rsidR="00BD784E" w:rsidRPr="00BD784E" w:rsidRDefault="00BD784E" w:rsidP="00E900AE">
            <w:pPr>
              <w:spacing w:line="120" w:lineRule="exact"/>
              <w:rPr>
                <w:rFonts w:ascii="Arial" w:hAnsi="Arial" w:cs="Arial"/>
                <w:b/>
                <w:sz w:val="20"/>
                <w:szCs w:val="20"/>
                <w:lang w:val="it-IT"/>
              </w:rPr>
            </w:pPr>
          </w:p>
          <w:p w14:paraId="7EA1A36F"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A07DE8D" w14:textId="77777777" w:rsidR="00BD784E" w:rsidRPr="00E900AE" w:rsidRDefault="00BD784E" w:rsidP="00E900AE">
            <w:pPr>
              <w:spacing w:line="120" w:lineRule="exact"/>
              <w:jc w:val="both"/>
              <w:rPr>
                <w:rFonts w:ascii="Arial" w:hAnsi="Arial" w:cs="Arial"/>
                <w:b/>
                <w:sz w:val="20"/>
                <w:szCs w:val="20"/>
                <w:lang w:val="it-IT"/>
              </w:rPr>
            </w:pPr>
          </w:p>
          <w:p w14:paraId="3AF17933"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21654" w14:paraId="667970A3" w14:textId="77777777" w:rsidTr="00E900AE">
        <w:tc>
          <w:tcPr>
            <w:tcW w:w="2521" w:type="dxa"/>
            <w:tcBorders>
              <w:top w:val="nil"/>
              <w:left w:val="nil"/>
              <w:bottom w:val="nil"/>
              <w:right w:val="nil"/>
            </w:tcBorders>
            <w:shd w:val="clear" w:color="auto" w:fill="FBD4B4" w:themeFill="accent6" w:themeFillTint="66"/>
            <w:vAlign w:val="center"/>
          </w:tcPr>
          <w:p w14:paraId="5210C49A"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RISCHIO</w:t>
            </w:r>
          </w:p>
        </w:tc>
        <w:tc>
          <w:tcPr>
            <w:tcW w:w="260" w:type="dxa"/>
            <w:tcBorders>
              <w:top w:val="nil"/>
              <w:left w:val="nil"/>
              <w:bottom w:val="nil"/>
              <w:right w:val="nil"/>
            </w:tcBorders>
            <w:vAlign w:val="center"/>
          </w:tcPr>
          <w:p w14:paraId="6853350A"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5B26AC74"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5B2C696"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E900AE">
              <w:rPr>
                <w:rFonts w:ascii="Arial" w:hAnsi="Arial" w:cs="Arial"/>
                <w:sz w:val="20"/>
                <w:szCs w:val="20"/>
                <w:lang w:val="it-IT"/>
              </w:rPr>
              <w:t>La probabilità del verificarsi del sinistro.</w:t>
            </w:r>
          </w:p>
        </w:tc>
      </w:tr>
      <w:tr w:rsidR="00BD784E" w:rsidRPr="00F21654" w14:paraId="23C70C03" w14:textId="77777777" w:rsidTr="00E900AE">
        <w:trPr>
          <w:trHeight w:hRule="exact" w:val="170"/>
        </w:trPr>
        <w:tc>
          <w:tcPr>
            <w:tcW w:w="2521" w:type="dxa"/>
            <w:tcBorders>
              <w:top w:val="nil"/>
              <w:left w:val="nil"/>
              <w:bottom w:val="nil"/>
              <w:right w:val="nil"/>
            </w:tcBorders>
            <w:vAlign w:val="center"/>
          </w:tcPr>
          <w:p w14:paraId="5BE2F8B3" w14:textId="77777777" w:rsidR="00BD784E" w:rsidRPr="00BD784E" w:rsidRDefault="00BD784E" w:rsidP="00334440">
            <w:pPr>
              <w:spacing w:line="120" w:lineRule="exact"/>
              <w:rPr>
                <w:rFonts w:ascii="Arial" w:hAnsi="Arial" w:cs="Arial"/>
                <w:b/>
                <w:sz w:val="20"/>
                <w:szCs w:val="20"/>
                <w:lang w:val="it-IT"/>
              </w:rPr>
            </w:pPr>
          </w:p>
          <w:p w14:paraId="2D6BE2EA"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EECF677" w14:textId="77777777" w:rsidR="00BD784E" w:rsidRPr="00BD784E" w:rsidRDefault="00BD784E" w:rsidP="00E900AE">
            <w:pPr>
              <w:spacing w:line="120" w:lineRule="exact"/>
              <w:rPr>
                <w:rFonts w:ascii="Arial" w:hAnsi="Arial" w:cs="Arial"/>
                <w:b/>
                <w:sz w:val="20"/>
                <w:szCs w:val="20"/>
                <w:lang w:val="it-IT"/>
              </w:rPr>
            </w:pPr>
          </w:p>
          <w:p w14:paraId="03B7E357"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099253F" w14:textId="77777777" w:rsidR="00BD784E" w:rsidRPr="00E900AE" w:rsidRDefault="00BD784E" w:rsidP="00E900AE">
            <w:pPr>
              <w:spacing w:line="120" w:lineRule="exact"/>
              <w:jc w:val="both"/>
              <w:rPr>
                <w:rFonts w:ascii="Arial" w:hAnsi="Arial" w:cs="Arial"/>
                <w:b/>
                <w:sz w:val="20"/>
                <w:szCs w:val="20"/>
                <w:lang w:val="it-IT"/>
              </w:rPr>
            </w:pPr>
          </w:p>
          <w:p w14:paraId="4E36B4E8"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21654" w14:paraId="0DF68FB8" w14:textId="77777777" w:rsidTr="00E900AE">
        <w:tc>
          <w:tcPr>
            <w:tcW w:w="2521" w:type="dxa"/>
            <w:tcBorders>
              <w:top w:val="nil"/>
              <w:left w:val="nil"/>
              <w:bottom w:val="nil"/>
              <w:right w:val="nil"/>
            </w:tcBorders>
            <w:shd w:val="clear" w:color="auto" w:fill="FBD4B4" w:themeFill="accent6" w:themeFillTint="66"/>
            <w:vAlign w:val="center"/>
          </w:tcPr>
          <w:p w14:paraId="26249FDD"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SCOPERTO</w:t>
            </w:r>
          </w:p>
        </w:tc>
        <w:tc>
          <w:tcPr>
            <w:tcW w:w="260" w:type="dxa"/>
            <w:tcBorders>
              <w:top w:val="nil"/>
              <w:left w:val="nil"/>
              <w:bottom w:val="nil"/>
              <w:right w:val="nil"/>
            </w:tcBorders>
            <w:vAlign w:val="center"/>
          </w:tcPr>
          <w:p w14:paraId="6615B3C7"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99ED8F8" w14:textId="77777777" w:rsidR="00BD784E" w:rsidRPr="00E900AE" w:rsidRDefault="00FD0C08"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FD0C08">
              <w:rPr>
                <w:rFonts w:ascii="Arial" w:hAnsi="Arial" w:cs="Arial"/>
                <w:sz w:val="20"/>
                <w:szCs w:val="20"/>
                <w:lang w:val="it-IT"/>
              </w:rPr>
              <w:t>Repentino dirompersi di contenitori per eccesso di pressione di fluidi non dovuto ad esplosione. Gli effetti del gelo e del colpo d’ariete non sono considerati scoppio</w:t>
            </w:r>
          </w:p>
        </w:tc>
      </w:tr>
      <w:tr w:rsidR="00BD784E" w:rsidRPr="00F21654" w14:paraId="2457D69A" w14:textId="77777777" w:rsidTr="00E900AE">
        <w:trPr>
          <w:trHeight w:hRule="exact" w:val="170"/>
        </w:trPr>
        <w:tc>
          <w:tcPr>
            <w:tcW w:w="2521" w:type="dxa"/>
            <w:tcBorders>
              <w:top w:val="nil"/>
              <w:left w:val="nil"/>
              <w:bottom w:val="nil"/>
              <w:right w:val="nil"/>
            </w:tcBorders>
            <w:vAlign w:val="center"/>
          </w:tcPr>
          <w:p w14:paraId="46F42F5B" w14:textId="77777777" w:rsidR="00BD784E" w:rsidRPr="00BD784E" w:rsidRDefault="00BD784E" w:rsidP="00334440">
            <w:pPr>
              <w:spacing w:line="120" w:lineRule="exact"/>
              <w:rPr>
                <w:rFonts w:ascii="Arial" w:hAnsi="Arial" w:cs="Arial"/>
                <w:b/>
                <w:sz w:val="20"/>
                <w:szCs w:val="20"/>
                <w:lang w:val="it-IT"/>
              </w:rPr>
            </w:pPr>
          </w:p>
          <w:p w14:paraId="20C981AA"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D8014CC" w14:textId="77777777" w:rsidR="00BD784E" w:rsidRPr="00BD784E" w:rsidRDefault="00BD784E" w:rsidP="00E900AE">
            <w:pPr>
              <w:spacing w:line="120" w:lineRule="exact"/>
              <w:rPr>
                <w:rFonts w:ascii="Arial" w:hAnsi="Arial" w:cs="Arial"/>
                <w:b/>
                <w:sz w:val="20"/>
                <w:szCs w:val="20"/>
                <w:lang w:val="it-IT"/>
              </w:rPr>
            </w:pPr>
          </w:p>
          <w:p w14:paraId="65AABF3B"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27734A4" w14:textId="77777777" w:rsidR="00BD784E" w:rsidRPr="00E900AE" w:rsidRDefault="00BD784E" w:rsidP="00E900AE">
            <w:pPr>
              <w:spacing w:line="120" w:lineRule="exact"/>
              <w:jc w:val="both"/>
              <w:rPr>
                <w:rFonts w:ascii="Arial" w:hAnsi="Arial" w:cs="Arial"/>
                <w:b/>
                <w:sz w:val="20"/>
                <w:szCs w:val="20"/>
                <w:lang w:val="it-IT"/>
              </w:rPr>
            </w:pPr>
          </w:p>
          <w:p w14:paraId="122B5B3C"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FD0C08" w:rsidRPr="00F21654" w14:paraId="0D4F25CF" w14:textId="77777777" w:rsidTr="009979E3">
        <w:tc>
          <w:tcPr>
            <w:tcW w:w="2521" w:type="dxa"/>
            <w:tcBorders>
              <w:top w:val="nil"/>
              <w:left w:val="nil"/>
              <w:bottom w:val="nil"/>
              <w:right w:val="nil"/>
            </w:tcBorders>
            <w:shd w:val="clear" w:color="auto" w:fill="FBD4B4" w:themeFill="accent6" w:themeFillTint="66"/>
            <w:vAlign w:val="center"/>
          </w:tcPr>
          <w:p w14:paraId="58D0A890" w14:textId="77777777" w:rsidR="00FD0C08" w:rsidRPr="00BD784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FD0C08">
              <w:rPr>
                <w:rFonts w:ascii="Arial" w:hAnsi="Arial" w:cs="Arial"/>
                <w:b/>
                <w:sz w:val="20"/>
                <w:szCs w:val="20"/>
                <w:lang w:val="it-IT"/>
              </w:rPr>
              <w:t>SCOPPIO</w:t>
            </w:r>
          </w:p>
        </w:tc>
        <w:tc>
          <w:tcPr>
            <w:tcW w:w="260" w:type="dxa"/>
            <w:tcBorders>
              <w:top w:val="nil"/>
              <w:left w:val="nil"/>
              <w:bottom w:val="nil"/>
              <w:right w:val="nil"/>
            </w:tcBorders>
            <w:vAlign w:val="center"/>
          </w:tcPr>
          <w:p w14:paraId="57DF7540" w14:textId="77777777" w:rsidR="00FD0C08" w:rsidRPr="00BD784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2A20965" w14:textId="77777777" w:rsidR="00FD0C08" w:rsidRPr="00E900A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E900AE">
              <w:rPr>
                <w:rFonts w:ascii="Arial" w:hAnsi="Arial" w:cs="Arial"/>
                <w:sz w:val="20"/>
                <w:szCs w:val="20"/>
                <w:lang w:val="it-IT"/>
              </w:rPr>
              <w:t>La percentuale prestabilita di danno indennizzabile che resta a carico dell’Assicurato.</w:t>
            </w:r>
          </w:p>
        </w:tc>
      </w:tr>
      <w:tr w:rsidR="00FD0C08" w:rsidRPr="00F21654" w14:paraId="7C9A4F6B" w14:textId="77777777" w:rsidTr="009979E3">
        <w:trPr>
          <w:trHeight w:hRule="exact" w:val="170"/>
        </w:trPr>
        <w:tc>
          <w:tcPr>
            <w:tcW w:w="2521" w:type="dxa"/>
            <w:tcBorders>
              <w:top w:val="nil"/>
              <w:left w:val="nil"/>
              <w:bottom w:val="nil"/>
              <w:right w:val="nil"/>
            </w:tcBorders>
            <w:vAlign w:val="center"/>
          </w:tcPr>
          <w:p w14:paraId="306A3FEE" w14:textId="77777777" w:rsidR="00FD0C08" w:rsidRPr="00BD784E" w:rsidRDefault="00FD0C08" w:rsidP="009979E3">
            <w:pPr>
              <w:spacing w:line="120" w:lineRule="exact"/>
              <w:rPr>
                <w:rFonts w:ascii="Arial" w:hAnsi="Arial" w:cs="Arial"/>
                <w:b/>
                <w:sz w:val="20"/>
                <w:szCs w:val="20"/>
                <w:lang w:val="it-IT"/>
              </w:rPr>
            </w:pPr>
          </w:p>
          <w:p w14:paraId="77235D1B" w14:textId="77777777" w:rsidR="00FD0C08" w:rsidRPr="00BD784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22B7D83C" w14:textId="77777777" w:rsidR="00FD0C08" w:rsidRPr="00BD784E" w:rsidRDefault="00FD0C08" w:rsidP="009979E3">
            <w:pPr>
              <w:spacing w:line="120" w:lineRule="exact"/>
              <w:rPr>
                <w:rFonts w:ascii="Arial" w:hAnsi="Arial" w:cs="Arial"/>
                <w:b/>
                <w:sz w:val="20"/>
                <w:szCs w:val="20"/>
                <w:lang w:val="it-IT"/>
              </w:rPr>
            </w:pPr>
          </w:p>
          <w:p w14:paraId="01EF405B" w14:textId="77777777" w:rsidR="00FD0C08" w:rsidRPr="00BD784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2848C45" w14:textId="77777777" w:rsidR="00FD0C08" w:rsidRPr="00E900AE" w:rsidRDefault="00FD0C08" w:rsidP="009979E3">
            <w:pPr>
              <w:spacing w:line="120" w:lineRule="exact"/>
              <w:jc w:val="both"/>
              <w:rPr>
                <w:rFonts w:ascii="Arial" w:hAnsi="Arial" w:cs="Arial"/>
                <w:b/>
                <w:sz w:val="20"/>
                <w:szCs w:val="20"/>
                <w:lang w:val="it-IT"/>
              </w:rPr>
            </w:pPr>
          </w:p>
          <w:p w14:paraId="42060929" w14:textId="77777777" w:rsidR="00FD0C08" w:rsidRPr="00E900A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21654" w14:paraId="6CA1DFAD" w14:textId="77777777" w:rsidTr="00E900AE">
        <w:tc>
          <w:tcPr>
            <w:tcW w:w="2521" w:type="dxa"/>
            <w:tcBorders>
              <w:top w:val="nil"/>
              <w:left w:val="nil"/>
              <w:bottom w:val="nil"/>
              <w:right w:val="nil"/>
            </w:tcBorders>
            <w:shd w:val="clear" w:color="auto" w:fill="FBD4B4" w:themeFill="accent6" w:themeFillTint="66"/>
            <w:vAlign w:val="center"/>
          </w:tcPr>
          <w:p w14:paraId="46E5C0CB"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SINISTRO</w:t>
            </w:r>
          </w:p>
        </w:tc>
        <w:tc>
          <w:tcPr>
            <w:tcW w:w="260" w:type="dxa"/>
            <w:tcBorders>
              <w:top w:val="nil"/>
              <w:left w:val="nil"/>
              <w:bottom w:val="nil"/>
              <w:right w:val="nil"/>
            </w:tcBorders>
            <w:vAlign w:val="center"/>
          </w:tcPr>
          <w:p w14:paraId="77220E93"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0960DA4"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E900AE">
              <w:rPr>
                <w:rFonts w:ascii="Arial" w:hAnsi="Arial" w:cs="Arial"/>
                <w:sz w:val="20"/>
                <w:szCs w:val="20"/>
                <w:lang w:val="it-IT"/>
              </w:rPr>
              <w:t>Il verificarsi del fatto dannoso per il quale è prestata la garanzia assicurativa.</w:t>
            </w:r>
          </w:p>
          <w:p w14:paraId="479650AD" w14:textId="77777777" w:rsidR="00334440" w:rsidRPr="00E900AE" w:rsidRDefault="00334440"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21654" w14:paraId="631BCD3A" w14:textId="77777777" w:rsidTr="00E900AE">
        <w:trPr>
          <w:trHeight w:hRule="exact" w:val="170"/>
        </w:trPr>
        <w:tc>
          <w:tcPr>
            <w:tcW w:w="2521" w:type="dxa"/>
            <w:tcBorders>
              <w:top w:val="nil"/>
              <w:left w:val="nil"/>
              <w:bottom w:val="nil"/>
              <w:right w:val="nil"/>
            </w:tcBorders>
            <w:vAlign w:val="center"/>
          </w:tcPr>
          <w:p w14:paraId="190EE018" w14:textId="77777777" w:rsidR="00BD784E" w:rsidRDefault="00BD784E" w:rsidP="00334440">
            <w:pPr>
              <w:spacing w:line="120" w:lineRule="exact"/>
              <w:rPr>
                <w:rFonts w:ascii="Arial" w:hAnsi="Arial" w:cs="Arial"/>
                <w:b/>
                <w:sz w:val="20"/>
                <w:szCs w:val="20"/>
                <w:lang w:val="it-IT"/>
              </w:rPr>
            </w:pPr>
          </w:p>
          <w:p w14:paraId="6AB7B017" w14:textId="77777777" w:rsidR="00334440" w:rsidRDefault="00334440" w:rsidP="00334440">
            <w:pPr>
              <w:spacing w:line="120" w:lineRule="exact"/>
              <w:rPr>
                <w:rFonts w:ascii="Arial" w:hAnsi="Arial" w:cs="Arial"/>
                <w:b/>
                <w:sz w:val="20"/>
                <w:szCs w:val="20"/>
                <w:lang w:val="it-IT"/>
              </w:rPr>
            </w:pPr>
          </w:p>
          <w:p w14:paraId="23EB451D" w14:textId="77777777" w:rsidR="00334440" w:rsidRDefault="00334440" w:rsidP="00334440">
            <w:pPr>
              <w:spacing w:line="120" w:lineRule="exact"/>
              <w:rPr>
                <w:rFonts w:ascii="Arial" w:hAnsi="Arial" w:cs="Arial"/>
                <w:b/>
                <w:sz w:val="20"/>
                <w:szCs w:val="20"/>
                <w:lang w:val="it-IT"/>
              </w:rPr>
            </w:pPr>
          </w:p>
          <w:p w14:paraId="13C72C73" w14:textId="77777777" w:rsidR="00334440" w:rsidRPr="00BD784E" w:rsidRDefault="00334440" w:rsidP="00334440">
            <w:pPr>
              <w:spacing w:line="120" w:lineRule="exact"/>
              <w:rPr>
                <w:rFonts w:ascii="Arial" w:hAnsi="Arial" w:cs="Arial"/>
                <w:b/>
                <w:sz w:val="20"/>
                <w:szCs w:val="20"/>
                <w:lang w:val="it-IT"/>
              </w:rPr>
            </w:pPr>
          </w:p>
          <w:p w14:paraId="5B00F31F"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4E7BC0B5" w14:textId="77777777" w:rsidR="00BD784E" w:rsidRPr="00BD784E" w:rsidRDefault="00BD784E" w:rsidP="00E900AE">
            <w:pPr>
              <w:spacing w:line="120" w:lineRule="exact"/>
              <w:rPr>
                <w:rFonts w:ascii="Arial" w:hAnsi="Arial" w:cs="Arial"/>
                <w:b/>
                <w:sz w:val="20"/>
                <w:szCs w:val="20"/>
                <w:lang w:val="it-IT"/>
              </w:rPr>
            </w:pPr>
          </w:p>
          <w:p w14:paraId="7C9CAE6D"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right w:val="nil"/>
            </w:tcBorders>
          </w:tcPr>
          <w:p w14:paraId="21DC812A" w14:textId="77777777" w:rsidR="00BD784E" w:rsidRPr="00E900AE" w:rsidRDefault="00BD784E" w:rsidP="00E900AE">
            <w:pPr>
              <w:spacing w:line="120" w:lineRule="exact"/>
              <w:jc w:val="both"/>
              <w:rPr>
                <w:rFonts w:ascii="Arial" w:hAnsi="Arial" w:cs="Arial"/>
                <w:b/>
                <w:sz w:val="20"/>
                <w:szCs w:val="20"/>
                <w:lang w:val="it-IT"/>
              </w:rPr>
            </w:pPr>
          </w:p>
          <w:p w14:paraId="2353DB96"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BD784E" w14:paraId="44119D2B" w14:textId="77777777" w:rsidTr="00E900AE">
        <w:tc>
          <w:tcPr>
            <w:tcW w:w="2521" w:type="dxa"/>
            <w:tcBorders>
              <w:top w:val="nil"/>
              <w:left w:val="nil"/>
              <w:bottom w:val="nil"/>
              <w:right w:val="nil"/>
            </w:tcBorders>
            <w:shd w:val="clear" w:color="auto" w:fill="FBD4B4" w:themeFill="accent6" w:themeFillTint="66"/>
            <w:vAlign w:val="center"/>
          </w:tcPr>
          <w:p w14:paraId="3C9D0BB4"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SOCIETA’</w:t>
            </w:r>
          </w:p>
        </w:tc>
        <w:tc>
          <w:tcPr>
            <w:tcW w:w="260" w:type="dxa"/>
            <w:tcBorders>
              <w:top w:val="nil"/>
              <w:left w:val="nil"/>
              <w:bottom w:val="nil"/>
              <w:right w:val="nil"/>
            </w:tcBorders>
            <w:vAlign w:val="center"/>
          </w:tcPr>
          <w:p w14:paraId="6FD6C5DD"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1D71A872"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C57EC51"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E900AE">
              <w:rPr>
                <w:rFonts w:ascii="Arial" w:hAnsi="Arial" w:cs="Arial"/>
                <w:sz w:val="20"/>
                <w:szCs w:val="20"/>
                <w:lang w:val="it-IT"/>
              </w:rPr>
              <w:t>L'impresa assicuratrice.</w:t>
            </w:r>
          </w:p>
        </w:tc>
      </w:tr>
      <w:tr w:rsidR="00BD784E" w:rsidRPr="00BD784E" w14:paraId="06DBBC90" w14:textId="77777777" w:rsidTr="00E900AE">
        <w:trPr>
          <w:trHeight w:hRule="exact" w:val="170"/>
        </w:trPr>
        <w:tc>
          <w:tcPr>
            <w:tcW w:w="2521" w:type="dxa"/>
            <w:tcBorders>
              <w:top w:val="nil"/>
              <w:left w:val="nil"/>
              <w:bottom w:val="nil"/>
              <w:right w:val="nil"/>
            </w:tcBorders>
            <w:vAlign w:val="center"/>
          </w:tcPr>
          <w:p w14:paraId="72C747DF" w14:textId="77777777" w:rsidR="00BD784E" w:rsidRPr="00BD784E" w:rsidRDefault="00BD784E" w:rsidP="00334440">
            <w:pPr>
              <w:spacing w:line="120" w:lineRule="exact"/>
              <w:rPr>
                <w:rFonts w:ascii="Arial" w:hAnsi="Arial" w:cs="Arial"/>
                <w:b/>
                <w:sz w:val="20"/>
                <w:szCs w:val="20"/>
                <w:lang w:val="it-IT"/>
              </w:rPr>
            </w:pPr>
          </w:p>
          <w:p w14:paraId="621D1A44"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1857E0B" w14:textId="77777777" w:rsidR="00BD784E" w:rsidRPr="00BD784E" w:rsidRDefault="00BD784E" w:rsidP="00E900AE">
            <w:pPr>
              <w:spacing w:line="120" w:lineRule="exact"/>
              <w:rPr>
                <w:rFonts w:ascii="Arial" w:hAnsi="Arial" w:cs="Arial"/>
                <w:b/>
                <w:sz w:val="20"/>
                <w:szCs w:val="20"/>
                <w:lang w:val="it-IT"/>
              </w:rPr>
            </w:pPr>
          </w:p>
          <w:p w14:paraId="49412F95"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4CB3AD2" w14:textId="77777777" w:rsidR="00BD784E" w:rsidRPr="00E900AE" w:rsidRDefault="00BD784E" w:rsidP="00E900AE">
            <w:pPr>
              <w:spacing w:line="120" w:lineRule="exact"/>
              <w:jc w:val="both"/>
              <w:rPr>
                <w:rFonts w:ascii="Arial" w:hAnsi="Arial" w:cs="Arial"/>
                <w:b/>
                <w:sz w:val="20"/>
                <w:szCs w:val="20"/>
                <w:lang w:val="it-IT"/>
              </w:rPr>
            </w:pPr>
          </w:p>
          <w:p w14:paraId="639C865E"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21654" w14:paraId="00A3A60F" w14:textId="77777777" w:rsidTr="00E900AE">
        <w:tc>
          <w:tcPr>
            <w:tcW w:w="2521" w:type="dxa"/>
            <w:tcBorders>
              <w:top w:val="nil"/>
              <w:left w:val="nil"/>
              <w:bottom w:val="nil"/>
              <w:right w:val="nil"/>
            </w:tcBorders>
            <w:shd w:val="clear" w:color="auto" w:fill="FBD4B4" w:themeFill="accent6" w:themeFillTint="66"/>
            <w:vAlign w:val="center"/>
          </w:tcPr>
          <w:p w14:paraId="36DD8FD1"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SOMME ASSICURATE</w:t>
            </w:r>
          </w:p>
        </w:tc>
        <w:tc>
          <w:tcPr>
            <w:tcW w:w="260" w:type="dxa"/>
            <w:tcBorders>
              <w:top w:val="nil"/>
              <w:left w:val="nil"/>
              <w:bottom w:val="nil"/>
              <w:right w:val="nil"/>
            </w:tcBorders>
            <w:vAlign w:val="center"/>
          </w:tcPr>
          <w:p w14:paraId="6CE324E8"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610BCC45"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CA853CD"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E900AE">
              <w:rPr>
                <w:rFonts w:ascii="Arial" w:hAnsi="Arial" w:cs="Arial"/>
                <w:sz w:val="20"/>
                <w:szCs w:val="20"/>
                <w:lang w:val="it-IT"/>
              </w:rPr>
              <w:t>Le somme convenute nel presente capitolato che, salvo eventuali sotto</w:t>
            </w:r>
            <w:r w:rsidR="00334440" w:rsidRPr="00E900AE">
              <w:rPr>
                <w:rFonts w:ascii="Arial" w:hAnsi="Arial" w:cs="Arial"/>
                <w:sz w:val="20"/>
                <w:szCs w:val="20"/>
                <w:lang w:val="it-IT"/>
              </w:rPr>
              <w:t xml:space="preserve"> </w:t>
            </w:r>
            <w:r w:rsidRPr="00E900AE">
              <w:rPr>
                <w:rFonts w:ascii="Arial" w:hAnsi="Arial" w:cs="Arial"/>
                <w:sz w:val="20"/>
                <w:szCs w:val="20"/>
                <w:lang w:val="it-IT"/>
              </w:rPr>
              <w:t>limiti per sinistro/anno, rappresentano la massima esposizione della Società.</w:t>
            </w:r>
          </w:p>
        </w:tc>
      </w:tr>
      <w:tr w:rsidR="00BD784E" w:rsidRPr="00F21654" w14:paraId="227596C2" w14:textId="77777777" w:rsidTr="00E900AE">
        <w:trPr>
          <w:trHeight w:hRule="exact" w:val="170"/>
        </w:trPr>
        <w:tc>
          <w:tcPr>
            <w:tcW w:w="2521" w:type="dxa"/>
            <w:tcBorders>
              <w:top w:val="nil"/>
              <w:left w:val="nil"/>
              <w:bottom w:val="nil"/>
              <w:right w:val="nil"/>
            </w:tcBorders>
            <w:vAlign w:val="center"/>
          </w:tcPr>
          <w:p w14:paraId="212644F9" w14:textId="77777777" w:rsidR="00BD784E" w:rsidRPr="00BD784E" w:rsidRDefault="00BD784E" w:rsidP="00334440">
            <w:pPr>
              <w:spacing w:line="120" w:lineRule="exact"/>
              <w:rPr>
                <w:rFonts w:ascii="Arial" w:hAnsi="Arial" w:cs="Arial"/>
                <w:b/>
                <w:sz w:val="20"/>
                <w:szCs w:val="20"/>
                <w:lang w:val="it-IT"/>
              </w:rPr>
            </w:pPr>
          </w:p>
          <w:p w14:paraId="5430CEC9"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F79E18D" w14:textId="77777777" w:rsidR="00BD784E" w:rsidRPr="00BD784E" w:rsidRDefault="00BD784E" w:rsidP="00E900AE">
            <w:pPr>
              <w:spacing w:line="120" w:lineRule="exact"/>
              <w:rPr>
                <w:rFonts w:ascii="Arial" w:hAnsi="Arial" w:cs="Arial"/>
                <w:b/>
                <w:sz w:val="20"/>
                <w:szCs w:val="20"/>
                <w:lang w:val="it-IT"/>
              </w:rPr>
            </w:pPr>
          </w:p>
          <w:p w14:paraId="31CECF5E"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5F60769" w14:textId="77777777" w:rsidR="00BD784E" w:rsidRPr="00E900AE" w:rsidRDefault="00BD784E" w:rsidP="00E900AE">
            <w:pPr>
              <w:spacing w:line="120" w:lineRule="exact"/>
              <w:jc w:val="both"/>
              <w:rPr>
                <w:rFonts w:ascii="Arial" w:hAnsi="Arial" w:cs="Arial"/>
                <w:b/>
                <w:sz w:val="20"/>
                <w:szCs w:val="20"/>
                <w:lang w:val="it-IT"/>
              </w:rPr>
            </w:pPr>
          </w:p>
          <w:p w14:paraId="2A87452D"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FD0C08" w:rsidRPr="00F21654" w14:paraId="48EA4B46" w14:textId="77777777" w:rsidTr="009979E3">
        <w:tc>
          <w:tcPr>
            <w:tcW w:w="2521" w:type="dxa"/>
            <w:tcBorders>
              <w:top w:val="nil"/>
              <w:left w:val="nil"/>
              <w:bottom w:val="nil"/>
              <w:right w:val="nil"/>
            </w:tcBorders>
            <w:shd w:val="clear" w:color="auto" w:fill="FBD4B4" w:themeFill="accent6" w:themeFillTint="66"/>
            <w:vAlign w:val="center"/>
          </w:tcPr>
          <w:p w14:paraId="142547ED" w14:textId="77777777" w:rsidR="00FD0C08" w:rsidRPr="00BD784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FD0C08">
              <w:rPr>
                <w:rFonts w:ascii="Arial" w:hAnsi="Arial" w:cs="Arial"/>
                <w:b/>
                <w:sz w:val="20"/>
                <w:szCs w:val="20"/>
                <w:lang w:val="it-IT"/>
              </w:rPr>
              <w:t>STABILIMENTI</w:t>
            </w:r>
          </w:p>
        </w:tc>
        <w:tc>
          <w:tcPr>
            <w:tcW w:w="260" w:type="dxa"/>
            <w:tcBorders>
              <w:top w:val="nil"/>
              <w:left w:val="nil"/>
              <w:bottom w:val="nil"/>
              <w:right w:val="nil"/>
            </w:tcBorders>
            <w:vAlign w:val="center"/>
          </w:tcPr>
          <w:p w14:paraId="75451275" w14:textId="77777777" w:rsidR="00FD0C08" w:rsidRPr="00BD784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75E1F7A7" w14:textId="77777777" w:rsidR="00FD0C08" w:rsidRPr="00BD784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8E6CA42" w14:textId="77777777" w:rsidR="00FD0C08" w:rsidRPr="00E900A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CH"/>
              </w:rPr>
            </w:pPr>
            <w:r w:rsidRPr="00FD0C08">
              <w:rPr>
                <w:rFonts w:ascii="Arial" w:hAnsi="Arial" w:cs="Arial"/>
                <w:sz w:val="20"/>
                <w:szCs w:val="20"/>
                <w:lang w:val="it-CH"/>
              </w:rPr>
              <w:t>Tutti gli immobili dove sono ubicati i beni dell'Assicurato, anche occasionalmente, o presso Terzi, attraverso i quali l'Assicurato esercita la propria attività, compresa quella afferente fini sociali, culturali ed educativi, o comunque, ove abbia un interesse assicurabile.</w:t>
            </w:r>
          </w:p>
        </w:tc>
      </w:tr>
      <w:tr w:rsidR="00FD0C08" w:rsidRPr="00F21654" w14:paraId="010ED01C" w14:textId="77777777" w:rsidTr="009979E3">
        <w:trPr>
          <w:trHeight w:hRule="exact" w:val="170"/>
        </w:trPr>
        <w:tc>
          <w:tcPr>
            <w:tcW w:w="2521" w:type="dxa"/>
            <w:tcBorders>
              <w:top w:val="nil"/>
              <w:left w:val="nil"/>
              <w:bottom w:val="nil"/>
              <w:right w:val="nil"/>
            </w:tcBorders>
            <w:vAlign w:val="center"/>
          </w:tcPr>
          <w:p w14:paraId="5F569BA9" w14:textId="77777777" w:rsidR="00FD0C08" w:rsidRPr="00BD784E" w:rsidRDefault="00FD0C08" w:rsidP="009979E3">
            <w:pPr>
              <w:spacing w:line="120" w:lineRule="exact"/>
              <w:rPr>
                <w:rFonts w:ascii="Arial" w:hAnsi="Arial" w:cs="Arial"/>
                <w:b/>
                <w:sz w:val="20"/>
                <w:szCs w:val="20"/>
                <w:lang w:val="it-IT"/>
              </w:rPr>
            </w:pPr>
          </w:p>
          <w:p w14:paraId="189E9D6E" w14:textId="77777777" w:rsidR="00FD0C08" w:rsidRPr="00BD784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80A422E" w14:textId="77777777" w:rsidR="00FD0C08" w:rsidRPr="00BD784E" w:rsidRDefault="00FD0C08" w:rsidP="009979E3">
            <w:pPr>
              <w:spacing w:line="120" w:lineRule="exact"/>
              <w:rPr>
                <w:rFonts w:ascii="Arial" w:hAnsi="Arial" w:cs="Arial"/>
                <w:b/>
                <w:sz w:val="20"/>
                <w:szCs w:val="20"/>
                <w:lang w:val="it-IT"/>
              </w:rPr>
            </w:pPr>
          </w:p>
          <w:p w14:paraId="5C99A18C" w14:textId="77777777" w:rsidR="00FD0C08" w:rsidRPr="00BD784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CD7529A" w14:textId="77777777" w:rsidR="00FD0C08" w:rsidRPr="00E900AE" w:rsidRDefault="00FD0C08" w:rsidP="009979E3">
            <w:pPr>
              <w:spacing w:line="120" w:lineRule="exact"/>
              <w:jc w:val="both"/>
              <w:rPr>
                <w:rFonts w:ascii="Arial" w:hAnsi="Arial" w:cs="Arial"/>
                <w:b/>
                <w:sz w:val="20"/>
                <w:szCs w:val="20"/>
                <w:lang w:val="it-IT"/>
              </w:rPr>
            </w:pPr>
          </w:p>
          <w:p w14:paraId="3B889026" w14:textId="77777777" w:rsidR="00FD0C08" w:rsidRPr="00E900A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FD0C08" w:rsidRPr="00F21654" w14:paraId="55CD11D3" w14:textId="77777777" w:rsidTr="009979E3">
        <w:tc>
          <w:tcPr>
            <w:tcW w:w="2521" w:type="dxa"/>
            <w:tcBorders>
              <w:top w:val="nil"/>
              <w:left w:val="nil"/>
              <w:bottom w:val="nil"/>
              <w:right w:val="nil"/>
            </w:tcBorders>
            <w:shd w:val="clear" w:color="auto" w:fill="FBD4B4" w:themeFill="accent6" w:themeFillTint="66"/>
            <w:vAlign w:val="center"/>
          </w:tcPr>
          <w:p w14:paraId="30526E88" w14:textId="77777777" w:rsidR="00FD0C08" w:rsidRPr="00BD784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FD0C08">
              <w:rPr>
                <w:rFonts w:ascii="Arial" w:hAnsi="Arial" w:cs="Arial"/>
                <w:b/>
                <w:sz w:val="20"/>
                <w:szCs w:val="20"/>
                <w:lang w:val="it-IT"/>
              </w:rPr>
              <w:t>TETTO – COPERTURA – SOLAI</w:t>
            </w:r>
          </w:p>
        </w:tc>
        <w:tc>
          <w:tcPr>
            <w:tcW w:w="260" w:type="dxa"/>
            <w:tcBorders>
              <w:top w:val="nil"/>
              <w:left w:val="nil"/>
              <w:bottom w:val="nil"/>
              <w:right w:val="nil"/>
            </w:tcBorders>
            <w:vAlign w:val="center"/>
          </w:tcPr>
          <w:p w14:paraId="65671F43" w14:textId="77777777" w:rsidR="00FD0C08" w:rsidRPr="00BD784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40273A19" w14:textId="77777777" w:rsidR="00FD0C08" w:rsidRPr="00BD784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BECB0B1" w14:textId="77777777" w:rsidR="00FD0C08" w:rsidRPr="00FD0C08" w:rsidRDefault="00FD0C08" w:rsidP="00FD0C0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CH"/>
              </w:rPr>
            </w:pPr>
            <w:r w:rsidRPr="00FD0C08">
              <w:rPr>
                <w:rFonts w:ascii="Arial" w:hAnsi="Arial" w:cs="Arial"/>
                <w:sz w:val="20"/>
                <w:szCs w:val="20"/>
                <w:lang w:val="it-CH"/>
              </w:rPr>
              <w:t>- Tetto: il complesso degli elementi destinati a coprire e proteggere il fabbricato dagli agenti atmosferici, comprese le relative strutture portanti (orditura, tiranti o catene);</w:t>
            </w:r>
          </w:p>
          <w:p w14:paraId="02434774" w14:textId="77777777" w:rsidR="00FD0C08" w:rsidRPr="00FD0C08" w:rsidRDefault="00FD0C08" w:rsidP="00FD0C0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CH"/>
              </w:rPr>
            </w:pPr>
            <w:r w:rsidRPr="00FD0C08">
              <w:rPr>
                <w:rFonts w:ascii="Arial" w:hAnsi="Arial" w:cs="Arial"/>
                <w:sz w:val="20"/>
                <w:szCs w:val="20"/>
                <w:lang w:val="it-CH"/>
              </w:rPr>
              <w:t>- Copertura: il complesso degli elementi del tetto escluse strutture portanti, coibentazioni, soffittature e rivestimenti;</w:t>
            </w:r>
          </w:p>
          <w:p w14:paraId="6A18D5C0" w14:textId="77777777" w:rsidR="00FD0C08" w:rsidRPr="00E900AE" w:rsidRDefault="00FD0C08" w:rsidP="00FD0C0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CH"/>
              </w:rPr>
            </w:pPr>
            <w:r w:rsidRPr="00FD0C08">
              <w:rPr>
                <w:rFonts w:ascii="Arial" w:hAnsi="Arial" w:cs="Arial"/>
                <w:sz w:val="20"/>
                <w:szCs w:val="20"/>
                <w:lang w:val="it-CH"/>
              </w:rPr>
              <w:t>- Solai: il complesso degli elementi che costituiscono la separazione orizzontale tra i piani del fabbricato, escluse pavimentazioni e soffittature.</w:t>
            </w:r>
          </w:p>
        </w:tc>
      </w:tr>
      <w:tr w:rsidR="00FD0C08" w:rsidRPr="00F21654" w14:paraId="2B679E87" w14:textId="77777777" w:rsidTr="009979E3">
        <w:trPr>
          <w:trHeight w:hRule="exact" w:val="170"/>
        </w:trPr>
        <w:tc>
          <w:tcPr>
            <w:tcW w:w="2521" w:type="dxa"/>
            <w:tcBorders>
              <w:top w:val="nil"/>
              <w:left w:val="nil"/>
              <w:bottom w:val="nil"/>
              <w:right w:val="nil"/>
            </w:tcBorders>
            <w:vAlign w:val="center"/>
          </w:tcPr>
          <w:p w14:paraId="3731ABC9" w14:textId="77777777" w:rsidR="00FD0C08" w:rsidRPr="00BD784E" w:rsidRDefault="00FD0C08" w:rsidP="009979E3">
            <w:pPr>
              <w:spacing w:line="120" w:lineRule="exact"/>
              <w:rPr>
                <w:rFonts w:ascii="Arial" w:hAnsi="Arial" w:cs="Arial"/>
                <w:b/>
                <w:sz w:val="20"/>
                <w:szCs w:val="20"/>
                <w:lang w:val="it-IT"/>
              </w:rPr>
            </w:pPr>
          </w:p>
          <w:p w14:paraId="07981996" w14:textId="77777777" w:rsidR="00FD0C08" w:rsidRPr="00BD784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711A419E" w14:textId="77777777" w:rsidR="00FD0C08" w:rsidRPr="00BD784E" w:rsidRDefault="00FD0C08" w:rsidP="009979E3">
            <w:pPr>
              <w:spacing w:line="120" w:lineRule="exact"/>
              <w:rPr>
                <w:rFonts w:ascii="Arial" w:hAnsi="Arial" w:cs="Arial"/>
                <w:b/>
                <w:sz w:val="20"/>
                <w:szCs w:val="20"/>
                <w:lang w:val="it-IT"/>
              </w:rPr>
            </w:pPr>
          </w:p>
          <w:p w14:paraId="17543819" w14:textId="77777777" w:rsidR="00FD0C08" w:rsidRPr="00BD784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4F8C790" w14:textId="77777777" w:rsidR="00FD0C08" w:rsidRPr="00E900AE" w:rsidRDefault="00FD0C08" w:rsidP="009979E3">
            <w:pPr>
              <w:spacing w:line="120" w:lineRule="exact"/>
              <w:jc w:val="both"/>
              <w:rPr>
                <w:rFonts w:ascii="Arial" w:hAnsi="Arial" w:cs="Arial"/>
                <w:b/>
                <w:sz w:val="20"/>
                <w:szCs w:val="20"/>
                <w:lang w:val="it-IT"/>
              </w:rPr>
            </w:pPr>
          </w:p>
          <w:p w14:paraId="270CA6CC" w14:textId="77777777" w:rsidR="00FD0C08" w:rsidRPr="00E900AE" w:rsidRDefault="00FD0C08" w:rsidP="009979E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21654" w14:paraId="4CE7E736" w14:textId="77777777" w:rsidTr="00E900AE">
        <w:tc>
          <w:tcPr>
            <w:tcW w:w="2521" w:type="dxa"/>
            <w:tcBorders>
              <w:top w:val="nil"/>
              <w:left w:val="nil"/>
              <w:bottom w:val="nil"/>
              <w:right w:val="nil"/>
            </w:tcBorders>
            <w:shd w:val="clear" w:color="auto" w:fill="FBD4B4" w:themeFill="accent6" w:themeFillTint="66"/>
            <w:vAlign w:val="center"/>
          </w:tcPr>
          <w:p w14:paraId="41396048"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UBICAZIONE DEL RISCHIO</w:t>
            </w:r>
          </w:p>
        </w:tc>
        <w:tc>
          <w:tcPr>
            <w:tcW w:w="260" w:type="dxa"/>
            <w:tcBorders>
              <w:top w:val="nil"/>
              <w:left w:val="nil"/>
              <w:bottom w:val="nil"/>
              <w:right w:val="nil"/>
            </w:tcBorders>
            <w:vAlign w:val="center"/>
          </w:tcPr>
          <w:p w14:paraId="512F8FAF"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28A80B23"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1BFFA08"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CH"/>
              </w:rPr>
            </w:pPr>
            <w:r w:rsidRPr="00E900AE">
              <w:rPr>
                <w:rFonts w:ascii="Arial" w:hAnsi="Arial" w:cs="Arial"/>
                <w:sz w:val="20"/>
                <w:szCs w:val="20"/>
                <w:lang w:val="it-CH"/>
              </w:rPr>
              <w:t>Ovunque si svolgano le attività della Contraente / Assicurata</w:t>
            </w:r>
          </w:p>
        </w:tc>
      </w:tr>
      <w:tr w:rsidR="00BD784E" w:rsidRPr="00F21654" w14:paraId="4DF22137" w14:textId="77777777" w:rsidTr="00E900AE">
        <w:trPr>
          <w:trHeight w:hRule="exact" w:val="170"/>
        </w:trPr>
        <w:tc>
          <w:tcPr>
            <w:tcW w:w="2521" w:type="dxa"/>
            <w:tcBorders>
              <w:top w:val="nil"/>
              <w:left w:val="nil"/>
              <w:bottom w:val="nil"/>
              <w:right w:val="nil"/>
            </w:tcBorders>
            <w:vAlign w:val="center"/>
          </w:tcPr>
          <w:p w14:paraId="779DE871" w14:textId="77777777" w:rsidR="00BD784E" w:rsidRPr="00BD784E" w:rsidRDefault="00BD784E" w:rsidP="00334440">
            <w:pPr>
              <w:spacing w:line="120" w:lineRule="exact"/>
              <w:rPr>
                <w:rFonts w:ascii="Arial" w:hAnsi="Arial" w:cs="Arial"/>
                <w:b/>
                <w:sz w:val="20"/>
                <w:szCs w:val="20"/>
                <w:lang w:val="it-IT"/>
              </w:rPr>
            </w:pPr>
          </w:p>
          <w:p w14:paraId="7FEB317B"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7CD63464" w14:textId="77777777" w:rsidR="00BD784E" w:rsidRPr="00BD784E" w:rsidRDefault="00BD784E" w:rsidP="00E900AE">
            <w:pPr>
              <w:spacing w:line="120" w:lineRule="exact"/>
              <w:rPr>
                <w:rFonts w:ascii="Arial" w:hAnsi="Arial" w:cs="Arial"/>
                <w:b/>
                <w:sz w:val="20"/>
                <w:szCs w:val="20"/>
                <w:lang w:val="it-IT"/>
              </w:rPr>
            </w:pPr>
          </w:p>
          <w:p w14:paraId="40A4D225" w14:textId="77777777" w:rsidR="00BD784E" w:rsidRPr="00BD784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E1EABFD" w14:textId="77777777" w:rsidR="00BD784E" w:rsidRPr="00E900AE" w:rsidRDefault="00BD784E" w:rsidP="00E900AE">
            <w:pPr>
              <w:spacing w:line="120" w:lineRule="exact"/>
              <w:jc w:val="both"/>
              <w:rPr>
                <w:rFonts w:ascii="Arial" w:hAnsi="Arial" w:cs="Arial"/>
                <w:b/>
                <w:sz w:val="20"/>
                <w:szCs w:val="20"/>
                <w:lang w:val="it-IT"/>
              </w:rPr>
            </w:pPr>
          </w:p>
          <w:p w14:paraId="49B8B485" w14:textId="77777777" w:rsidR="00BD784E" w:rsidRPr="00E900AE" w:rsidRDefault="00BD784E" w:rsidP="00E900A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FD0C08" w:rsidRPr="00F21654" w14:paraId="3FDA0DC5" w14:textId="77777777" w:rsidTr="00FD0C08">
        <w:tc>
          <w:tcPr>
            <w:tcW w:w="2521" w:type="dxa"/>
            <w:tcBorders>
              <w:top w:val="nil"/>
              <w:left w:val="nil"/>
              <w:bottom w:val="nil"/>
              <w:right w:val="nil"/>
            </w:tcBorders>
            <w:shd w:val="clear" w:color="auto" w:fill="FBD4B4" w:themeFill="accent6" w:themeFillTint="66"/>
            <w:vAlign w:val="center"/>
          </w:tcPr>
          <w:p w14:paraId="5CF11F15" w14:textId="77777777" w:rsidR="00FD0C08" w:rsidRPr="00FD0C08" w:rsidRDefault="00FD0C08" w:rsidP="00FD0C0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FD0C08">
              <w:rPr>
                <w:rFonts w:ascii="Arial" w:hAnsi="Arial" w:cs="Arial"/>
                <w:b/>
                <w:sz w:val="20"/>
                <w:szCs w:val="20"/>
                <w:lang w:val="it-IT"/>
              </w:rPr>
              <w:t>VALORI</w:t>
            </w:r>
          </w:p>
        </w:tc>
        <w:tc>
          <w:tcPr>
            <w:tcW w:w="260" w:type="dxa"/>
            <w:tcBorders>
              <w:top w:val="nil"/>
              <w:left w:val="nil"/>
              <w:bottom w:val="nil"/>
              <w:right w:val="nil"/>
            </w:tcBorders>
            <w:vAlign w:val="center"/>
          </w:tcPr>
          <w:p w14:paraId="29425C3F" w14:textId="77777777" w:rsidR="00FD0C08" w:rsidRPr="00FD0C08" w:rsidRDefault="00FD0C08" w:rsidP="00FD0C0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sz w:val="20"/>
                <w:szCs w:val="20"/>
                <w:lang w:val="it-IT"/>
              </w:rPr>
            </w:pPr>
          </w:p>
          <w:p w14:paraId="71D99AC6" w14:textId="77777777" w:rsidR="00FD0C08" w:rsidRPr="00FD0C08" w:rsidRDefault="00FD0C08" w:rsidP="00FD0C0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sz w:val="20"/>
                <w:szCs w:val="20"/>
                <w:lang w:val="it-IT"/>
              </w:rPr>
            </w:pPr>
          </w:p>
        </w:tc>
        <w:tc>
          <w:tcPr>
            <w:tcW w:w="6717" w:type="dxa"/>
            <w:tcBorders>
              <w:top w:val="nil"/>
              <w:left w:val="nil"/>
              <w:bottom w:val="nil"/>
              <w:right w:val="nil"/>
            </w:tcBorders>
          </w:tcPr>
          <w:p w14:paraId="44139F7B" w14:textId="77777777" w:rsidR="00FD0C08" w:rsidRPr="00FD0C08" w:rsidRDefault="00FD0C08" w:rsidP="002B6DC4">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FD0C08">
              <w:rPr>
                <w:rFonts w:ascii="Arial" w:hAnsi="Arial" w:cs="Arial"/>
                <w:sz w:val="20"/>
                <w:szCs w:val="20"/>
                <w:lang w:val="it-IT"/>
              </w:rPr>
              <w:t>Denaro (ad esempio valuta italiana ed estera in banconote e/o moneta), certificati azionari, azioni, obbligazioni, cartelle fondiarie, cedole o qualsiasi altro titolo nominativo o al portatore, polizze di carico, ricevute di deposito, carte di credito o di debito, assegni, tratte, cambiali, vaglia postali, francobolli, valori bollati, polizze di assicurazione e tutti gli altri titoli o contratti di obbligazioni, di denaro, negoziabili o non, o di altri beni immobili o mobili od interessi relativi che ad essi si riferiscono e tutti gli altri documenti rappresentanti un valore, il tutto sia di proprietà dell'Assicurato che di Terzi e del quale l'Assicurato stesso sia in possesso e ne sia o no responsabile.</w:t>
            </w:r>
          </w:p>
        </w:tc>
      </w:tr>
    </w:tbl>
    <w:p w14:paraId="2B4F2179" w14:textId="68A9AAB1" w:rsidR="00CB3616" w:rsidRDefault="00CB3616" w:rsidP="00FD0C08">
      <w:pPr>
        <w:widowControl/>
        <w:autoSpaceDE/>
        <w:autoSpaceDN/>
        <w:adjustRightInd/>
        <w:rPr>
          <w:rFonts w:ascii="Arial" w:hAnsi="Arial" w:cs="Arial"/>
          <w:b/>
          <w:sz w:val="20"/>
          <w:szCs w:val="20"/>
          <w:lang w:val="it-IT"/>
        </w:rPr>
      </w:pPr>
      <w:r>
        <w:rPr>
          <w:rFonts w:ascii="Arial" w:hAnsi="Arial" w:cs="Arial"/>
          <w:b/>
          <w:sz w:val="20"/>
          <w:szCs w:val="20"/>
          <w:lang w:val="it-IT"/>
        </w:rPr>
        <w:br w:type="page"/>
      </w:r>
    </w:p>
    <w:p w14:paraId="500625D0" w14:textId="77777777" w:rsidR="00BD784E" w:rsidRPr="00BD784E" w:rsidRDefault="00BD784E" w:rsidP="00FD0C08">
      <w:pPr>
        <w:widowControl/>
        <w:autoSpaceDE/>
        <w:autoSpaceDN/>
        <w:adjustRightInd/>
        <w:rPr>
          <w:rFonts w:ascii="Arial" w:hAnsi="Arial" w:cs="Arial"/>
          <w:b/>
          <w:sz w:val="20"/>
          <w:szCs w:val="20"/>
          <w:lang w:val="it-IT"/>
        </w:rPr>
      </w:pPr>
    </w:p>
    <w:p w14:paraId="15C3EFCF" w14:textId="77777777" w:rsidR="00260533" w:rsidRPr="00BD784E" w:rsidRDefault="00260533" w:rsidP="00260533">
      <w:pPr>
        <w:pStyle w:val="Titolo"/>
        <w:shd w:val="clear" w:color="auto" w:fill="FBD4B4" w:themeFill="accent6" w:themeFillTint="66"/>
        <w:spacing w:before="0" w:after="0"/>
        <w:rPr>
          <w:sz w:val="20"/>
          <w:szCs w:val="20"/>
          <w:lang w:val="it-IT"/>
        </w:rPr>
      </w:pPr>
      <w:bookmarkStart w:id="4" w:name="_Toc450206794"/>
      <w:bookmarkStart w:id="5" w:name="_Toc462129048"/>
      <w:r w:rsidRPr="00BD784E">
        <w:rPr>
          <w:sz w:val="20"/>
          <w:szCs w:val="20"/>
          <w:lang w:val="it-IT"/>
        </w:rPr>
        <w:t>Sezione 1 – Norme che regolano l’Assicurazione in Generale</w:t>
      </w:r>
      <w:bookmarkEnd w:id="4"/>
      <w:bookmarkEnd w:id="5"/>
    </w:p>
    <w:p w14:paraId="18D38B4E"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 w:name="_Toc449539657"/>
      <w:bookmarkStart w:id="7" w:name="_Toc450206795"/>
      <w:bookmarkStart w:id="8" w:name="_Toc462129049"/>
      <w:r w:rsidRPr="00BD784E">
        <w:rPr>
          <w:rFonts w:ascii="Arial" w:hAnsi="Arial" w:cs="Arial"/>
          <w:sz w:val="20"/>
          <w:szCs w:val="20"/>
        </w:rPr>
        <w:t>Prova del contratto</w:t>
      </w:r>
      <w:bookmarkEnd w:id="6"/>
      <w:bookmarkEnd w:id="7"/>
      <w:bookmarkEnd w:id="8"/>
    </w:p>
    <w:p w14:paraId="0693DE2C" w14:textId="77777777"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La polizza e le sue eventuali modifiche devono essere provate per iscritto. Sul contratto o su qualsiasi altro documento che concede la copertura deve essere indicato l'indirizzo della sede sociale e, se del caso, della succursale dell'Impresa che concede la copertura assicurativa.</w:t>
      </w:r>
    </w:p>
    <w:p w14:paraId="71BEDF40"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9" w:name="_Toc450206796"/>
      <w:bookmarkStart w:id="10" w:name="_Toc462129050"/>
      <w:r w:rsidRPr="00BD784E">
        <w:rPr>
          <w:rFonts w:ascii="Arial" w:hAnsi="Arial" w:cs="Arial"/>
          <w:sz w:val="20"/>
          <w:szCs w:val="20"/>
        </w:rPr>
        <w:t>Pagamento del premio e decorrenze della garanzia</w:t>
      </w:r>
      <w:bookmarkEnd w:id="9"/>
      <w:bookmarkEnd w:id="10"/>
    </w:p>
    <w:p w14:paraId="42878CF7" w14:textId="77777777" w:rsidR="00FD0C08" w:rsidRDefault="00FD0C08" w:rsidP="00BD784E">
      <w:pPr>
        <w:pStyle w:val="Testodelblocco1"/>
        <w:tabs>
          <w:tab w:val="clear" w:pos="142"/>
          <w:tab w:val="clear" w:pos="7796"/>
          <w:tab w:val="clear" w:pos="8364"/>
        </w:tabs>
        <w:ind w:left="0" w:right="0"/>
        <w:rPr>
          <w:rFonts w:ascii="Arial" w:hAnsi="Arial" w:cs="Arial"/>
          <w:sz w:val="20"/>
        </w:rPr>
      </w:pPr>
      <w:r>
        <w:rPr>
          <w:rFonts w:ascii="Arial" w:hAnsi="Arial" w:cs="Arial"/>
          <w:sz w:val="20"/>
        </w:rPr>
        <w:t>È prevista la rateazione annuale del premio, la scadenza della prima rata è fissata al 31/12/2017.</w:t>
      </w:r>
    </w:p>
    <w:p w14:paraId="6537BD2A" w14:textId="77777777" w:rsidR="00BD784E" w:rsidRPr="00BD784E" w:rsidRDefault="00BD784E" w:rsidP="00BD784E">
      <w:pPr>
        <w:pStyle w:val="Testodelblocco1"/>
        <w:tabs>
          <w:tab w:val="clear" w:pos="142"/>
          <w:tab w:val="clear" w:pos="7796"/>
          <w:tab w:val="clear" w:pos="8364"/>
        </w:tabs>
        <w:ind w:left="0" w:right="0"/>
        <w:rPr>
          <w:rFonts w:ascii="Arial" w:hAnsi="Arial" w:cs="Arial"/>
          <w:sz w:val="20"/>
        </w:rPr>
      </w:pPr>
      <w:r w:rsidRPr="00BD784E">
        <w:rPr>
          <w:rFonts w:ascii="Arial" w:hAnsi="Arial" w:cs="Arial"/>
          <w:sz w:val="20"/>
        </w:rPr>
        <w:t>A parziale deroga dell’art. 1901 Codice Civile, le parti, anche ai sensi e per gli effetti del D.Lgs 192/2012 convengono espressamente che:</w:t>
      </w:r>
    </w:p>
    <w:p w14:paraId="2660E181" w14:textId="77777777" w:rsidR="00BD784E" w:rsidRPr="00BD784E" w:rsidRDefault="00BD784E" w:rsidP="00BD784E">
      <w:pPr>
        <w:pStyle w:val="Testodelblocco1"/>
        <w:numPr>
          <w:ilvl w:val="0"/>
          <w:numId w:val="13"/>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BD784E">
        <w:rPr>
          <w:rFonts w:ascii="Arial" w:hAnsi="Arial" w:cs="Arial"/>
          <w:sz w:val="20"/>
        </w:rPr>
        <w:t>il Contraente è tenuto al pagamento della prima rata di premio entro 30 giorni dalla data di ricezione del contratto da parte del broker. In mancanza di pagamento, la garanzia rimane sospesa dalla fine di tale periodo e riprende vigore alle ore 24.00 del giorno in cui viene pagato il premio di perfezionamento.</w:t>
      </w:r>
    </w:p>
    <w:p w14:paraId="6DB7E542" w14:textId="77777777" w:rsidR="00BD784E" w:rsidRPr="00BD784E" w:rsidRDefault="00BD784E" w:rsidP="00BD784E">
      <w:pPr>
        <w:pStyle w:val="Testodelblocco1"/>
        <w:numPr>
          <w:ilvl w:val="0"/>
          <w:numId w:val="13"/>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BD784E">
        <w:rPr>
          <w:rFonts w:ascii="Arial" w:hAnsi="Arial" w:cs="Arial"/>
          <w:sz w:val="20"/>
        </w:rPr>
        <w:t>se il Contraente non paga il premio per le rate successive la garanzia resta sospesa dalle ore 24.00 del 60° giorno dopo quello della scadenza e riprende vigore alle ore 24.00 del giorno in cui viene pagato quanto dovuto, ferme restando le scadenze contrattualmente stabilite.</w:t>
      </w:r>
    </w:p>
    <w:p w14:paraId="42E2F52F" w14:textId="1FD4432F" w:rsidR="00BD784E" w:rsidRPr="00BD784E" w:rsidRDefault="00BD784E" w:rsidP="00BD784E">
      <w:pPr>
        <w:pStyle w:val="Testodelblocco1"/>
        <w:numPr>
          <w:ilvl w:val="0"/>
          <w:numId w:val="13"/>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BD784E">
        <w:rPr>
          <w:rFonts w:ascii="Arial" w:hAnsi="Arial" w:cs="Arial"/>
          <w:sz w:val="20"/>
        </w:rPr>
        <w:t xml:space="preserve">i termini di cui al comma precedente si applicano anche in occasione del perfezionamento di documenti emessi dalla Società, a modifica, variazione </w:t>
      </w:r>
      <w:r w:rsidR="00BB166B">
        <w:rPr>
          <w:rFonts w:ascii="Arial" w:hAnsi="Arial" w:cs="Arial"/>
          <w:sz w:val="20"/>
        </w:rPr>
        <w:t xml:space="preserve">ad integrazione </w:t>
      </w:r>
      <w:r w:rsidRPr="00BD784E">
        <w:rPr>
          <w:rFonts w:ascii="Arial" w:hAnsi="Arial" w:cs="Arial"/>
          <w:sz w:val="20"/>
        </w:rPr>
        <w:t>del rischio e reintegro automatico, che comportino il versamento di premi aggiuntivi.</w:t>
      </w:r>
    </w:p>
    <w:p w14:paraId="17E4EE9C" w14:textId="77777777" w:rsidR="00BD784E" w:rsidRPr="00BD784E" w:rsidRDefault="00BD784E" w:rsidP="00BD784E">
      <w:pPr>
        <w:pStyle w:val="Testodelblocco1"/>
        <w:tabs>
          <w:tab w:val="clear" w:pos="142"/>
          <w:tab w:val="clear" w:pos="851"/>
          <w:tab w:val="clear" w:pos="7796"/>
          <w:tab w:val="clear" w:pos="7920"/>
          <w:tab w:val="clear" w:pos="8364"/>
        </w:tabs>
        <w:ind w:left="0" w:right="0"/>
        <w:rPr>
          <w:rFonts w:ascii="Arial" w:hAnsi="Arial" w:cs="Arial"/>
          <w:sz w:val="20"/>
        </w:rPr>
      </w:pPr>
      <w:r w:rsidRPr="00BD784E">
        <w:rPr>
          <w:rFonts w:ascii="Arial" w:hAnsi="Arial" w:cs="Arial"/>
          <w:sz w:val="20"/>
        </w:rPr>
        <w:t>Conseguentemente la Società rinuncia espressamente alle azioni di cui al citato D.Lgs 192/2012 per i suindicati periodi di comporto.</w:t>
      </w:r>
    </w:p>
    <w:p w14:paraId="44A284AE" w14:textId="77777777" w:rsidR="00BD784E" w:rsidRPr="00BD784E" w:rsidRDefault="00BD784E" w:rsidP="00BD784E">
      <w:pPr>
        <w:pStyle w:val="NormaleWeb"/>
        <w:jc w:val="both"/>
        <w:rPr>
          <w:rFonts w:ascii="Arial" w:hAnsi="Arial" w:cs="Arial"/>
          <w:sz w:val="20"/>
          <w:szCs w:val="20"/>
          <w:lang w:val="it-IT"/>
        </w:rPr>
      </w:pPr>
      <w:r w:rsidRPr="00BD784E">
        <w:rPr>
          <w:rFonts w:ascii="Arial" w:hAnsi="Arial" w:cs="Arial"/>
          <w:sz w:val="20"/>
          <w:szCs w:val="20"/>
          <w:lang w:val="it-IT"/>
        </w:rPr>
        <w:t xml:space="preserve">Qualora ai sensi del Decreto del Ministero dell'Economia e delle Finanze 18 gennaio 2008, n. 40 così come integrato dall’art. 1 della Legge 26 aprile 2012 n. 44 (c.d. “Decreto Fiscale </w:t>
      </w:r>
      <w:smartTag w:uri="urn:schemas-microsoft-com:office:smarttags" w:element="metricconverter">
        <w:smartTagPr>
          <w:attr w:name="ProductID" w:val="2012”"/>
        </w:smartTagPr>
        <w:r w:rsidRPr="00BD784E">
          <w:rPr>
            <w:rFonts w:ascii="Arial" w:hAnsi="Arial" w:cs="Arial"/>
            <w:sz w:val="20"/>
            <w:szCs w:val="20"/>
            <w:lang w:val="it-IT"/>
          </w:rPr>
          <w:t>2012”</w:t>
        </w:r>
      </w:smartTag>
      <w:r w:rsidRPr="00BD784E">
        <w:rPr>
          <w:rFonts w:ascii="Arial" w:hAnsi="Arial" w:cs="Arial"/>
          <w:sz w:val="20"/>
          <w:szCs w:val="20"/>
          <w:lang w:val="it-IT"/>
        </w:rPr>
        <w:t xml:space="preserve">) e s.m.i. il riscossore riscontrasse un inadempimento a carico della Società ed il Contraente fosse impossibilitato a provvedere al pagamento parziale o totale della polizza sino alla definizione del provvedimento, le garanzie resteranno comunque operanti ed i termini di cui sopra per il pagamento del premio decorreranno dalla data in cui la Società di Riscossione comunicherà al Contraente la revoca del provvedimento. </w:t>
      </w:r>
    </w:p>
    <w:p w14:paraId="29C8CEEB" w14:textId="77777777" w:rsidR="00BD784E" w:rsidRPr="00BD784E" w:rsidRDefault="00260533"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1" w:name="_Toc450206797"/>
      <w:bookmarkStart w:id="12" w:name="_Toc462129051"/>
      <w:r>
        <w:rPr>
          <w:rFonts w:ascii="Arial" w:hAnsi="Arial" w:cs="Arial"/>
          <w:sz w:val="20"/>
          <w:szCs w:val="20"/>
        </w:rPr>
        <w:t>F</w:t>
      </w:r>
      <w:r w:rsidR="00BD784E" w:rsidRPr="00BD784E">
        <w:rPr>
          <w:rFonts w:ascii="Arial" w:hAnsi="Arial" w:cs="Arial"/>
          <w:sz w:val="20"/>
          <w:szCs w:val="20"/>
        </w:rPr>
        <w:t>orma delle comunicazioni del Contraente alla Società</w:t>
      </w:r>
      <w:bookmarkEnd w:id="11"/>
      <w:bookmarkEnd w:id="12"/>
    </w:p>
    <w:p w14:paraId="5DD6BF8A" w14:textId="4C687989" w:rsid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BD784E">
        <w:rPr>
          <w:rFonts w:ascii="Arial" w:hAnsi="Arial" w:cs="Arial"/>
          <w:sz w:val="20"/>
          <w:szCs w:val="20"/>
          <w:lang w:val="it-IT"/>
        </w:rPr>
        <w:t xml:space="preserve">Tutte le comunicazioni, alle quali il Contraente è tenuto, devono essere fatte con </w:t>
      </w:r>
      <w:r w:rsidR="00334440">
        <w:rPr>
          <w:rFonts w:ascii="Arial" w:hAnsi="Arial" w:cs="Arial"/>
          <w:sz w:val="20"/>
          <w:szCs w:val="20"/>
          <w:lang w:val="it-IT"/>
        </w:rPr>
        <w:t xml:space="preserve">mail PEC, </w:t>
      </w:r>
      <w:r w:rsidRPr="00BD784E">
        <w:rPr>
          <w:rFonts w:ascii="Arial" w:hAnsi="Arial" w:cs="Arial"/>
          <w:sz w:val="20"/>
          <w:szCs w:val="20"/>
          <w:lang w:val="it-IT"/>
        </w:rPr>
        <w:t>indirizzati alla Società o al Broker a cui è assegnata la polizza</w:t>
      </w:r>
      <w:r w:rsidR="00334440">
        <w:rPr>
          <w:rFonts w:ascii="Arial" w:hAnsi="Arial" w:cs="Arial"/>
          <w:sz w:val="20"/>
          <w:szCs w:val="20"/>
          <w:lang w:val="it-IT"/>
        </w:rPr>
        <w:t>, a</w:t>
      </w:r>
      <w:r w:rsidRPr="00BD784E">
        <w:rPr>
          <w:rFonts w:ascii="Arial" w:hAnsi="Arial" w:cs="Arial"/>
          <w:sz w:val="20"/>
          <w:szCs w:val="20"/>
          <w:lang w:val="it-IT"/>
        </w:rPr>
        <w:t>naloga procedura adotta la Società nei confronti del Contraente.</w:t>
      </w:r>
    </w:p>
    <w:p w14:paraId="127EF7CA" w14:textId="77777777" w:rsidR="00334440"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Pr>
          <w:rFonts w:ascii="Arial" w:hAnsi="Arial" w:cs="Arial"/>
          <w:sz w:val="20"/>
          <w:szCs w:val="20"/>
          <w:lang w:val="it-IT"/>
        </w:rPr>
        <w:t>A tal fine le parti indicano i seguenti indirizzi di posta elettronica certificata:</w:t>
      </w:r>
    </w:p>
    <w:p w14:paraId="2BF4AE04" w14:textId="722D9E61" w:rsidR="00334440" w:rsidRDefault="00334440" w:rsidP="002B6DC4">
      <w:pPr>
        <w:pStyle w:val="Paragrafoelenco"/>
        <w:numPr>
          <w:ilvl w:val="0"/>
          <w:numId w:val="15"/>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Pr>
          <w:rFonts w:ascii="Arial" w:hAnsi="Arial" w:cs="Arial"/>
          <w:sz w:val="20"/>
          <w:szCs w:val="20"/>
          <w:lang w:val="it-IT"/>
        </w:rPr>
        <w:t>Per il Contraente:</w:t>
      </w:r>
      <w:r>
        <w:rPr>
          <w:rFonts w:ascii="Arial" w:hAnsi="Arial" w:cs="Arial"/>
          <w:sz w:val="20"/>
          <w:szCs w:val="20"/>
          <w:lang w:val="it-IT"/>
        </w:rPr>
        <w:tab/>
      </w:r>
      <w:hyperlink r:id="rId8" w:history="1">
        <w:r w:rsidR="00F21654" w:rsidRPr="0031531D">
          <w:rPr>
            <w:rStyle w:val="Collegamentoipertestuale"/>
            <w:rFonts w:ascii="Arial" w:hAnsi="Arial" w:cs="Arial"/>
            <w:sz w:val="20"/>
            <w:szCs w:val="20"/>
            <w:lang w:val="it-IT"/>
          </w:rPr>
          <w:t>comune.borgoticino@legalmail.it</w:t>
        </w:r>
      </w:hyperlink>
    </w:p>
    <w:p w14:paraId="64C49AAE" w14:textId="599E5775" w:rsidR="00334440" w:rsidRDefault="00334440" w:rsidP="002B6DC4">
      <w:pPr>
        <w:pStyle w:val="Paragrafoelenco"/>
        <w:numPr>
          <w:ilvl w:val="0"/>
          <w:numId w:val="15"/>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Pr>
          <w:rFonts w:ascii="Arial" w:hAnsi="Arial" w:cs="Arial"/>
          <w:sz w:val="20"/>
          <w:szCs w:val="20"/>
          <w:lang w:val="it-IT"/>
        </w:rPr>
        <w:t>Per il Broker:</w:t>
      </w:r>
      <w:r>
        <w:rPr>
          <w:rFonts w:ascii="Arial" w:hAnsi="Arial" w:cs="Arial"/>
          <w:sz w:val="20"/>
          <w:szCs w:val="20"/>
          <w:lang w:val="it-IT"/>
        </w:rPr>
        <w:tab/>
      </w:r>
      <w:hyperlink r:id="rId9" w:history="1">
        <w:r w:rsidR="00F21654" w:rsidRPr="0031531D">
          <w:rPr>
            <w:rStyle w:val="Collegamentoipertestuale"/>
            <w:rFonts w:ascii="Arial" w:hAnsi="Arial" w:cs="Arial"/>
            <w:sz w:val="20"/>
            <w:szCs w:val="20"/>
            <w:lang w:val="it-IT"/>
          </w:rPr>
          <w:t>unitmi@pec.gbsspa.it</w:t>
        </w:r>
      </w:hyperlink>
      <w:r w:rsidR="007466D1">
        <w:rPr>
          <w:rFonts w:ascii="Arial" w:hAnsi="Arial" w:cs="Arial"/>
          <w:sz w:val="20"/>
          <w:szCs w:val="20"/>
          <w:lang w:val="it-IT"/>
        </w:rPr>
        <w:tab/>
      </w:r>
    </w:p>
    <w:p w14:paraId="656EED22" w14:textId="77777777" w:rsidR="00334440" w:rsidRPr="00334440" w:rsidRDefault="00334440" w:rsidP="002B6DC4">
      <w:pPr>
        <w:pStyle w:val="Paragrafoelenco"/>
        <w:numPr>
          <w:ilvl w:val="0"/>
          <w:numId w:val="15"/>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Pr>
          <w:rFonts w:ascii="Arial" w:hAnsi="Arial" w:cs="Arial"/>
          <w:sz w:val="20"/>
          <w:szCs w:val="20"/>
          <w:lang w:val="it-IT"/>
        </w:rPr>
        <w:t>Per la Società:</w:t>
      </w:r>
      <w:r>
        <w:rPr>
          <w:rFonts w:ascii="Arial" w:hAnsi="Arial" w:cs="Arial"/>
          <w:sz w:val="20"/>
          <w:szCs w:val="20"/>
          <w:lang w:val="it-IT"/>
        </w:rPr>
        <w:tab/>
      </w:r>
    </w:p>
    <w:p w14:paraId="6B8C2F14"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3" w:name="_Toc450206798"/>
      <w:bookmarkStart w:id="14" w:name="_Toc462129052"/>
      <w:r w:rsidRPr="00BD784E">
        <w:rPr>
          <w:rFonts w:ascii="Arial" w:hAnsi="Arial" w:cs="Arial"/>
          <w:sz w:val="20"/>
          <w:szCs w:val="20"/>
        </w:rPr>
        <w:t>Variazioni del rischio</w:t>
      </w:r>
      <w:bookmarkEnd w:id="13"/>
      <w:bookmarkEnd w:id="14"/>
    </w:p>
    <w:p w14:paraId="32066C37" w14:textId="77777777" w:rsidR="00334440"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Pr>
          <w:rFonts w:ascii="Arial" w:hAnsi="Arial" w:cs="Arial"/>
          <w:sz w:val="20"/>
          <w:szCs w:val="20"/>
          <w:lang w:val="it-IT"/>
        </w:rPr>
        <w:t>Per variazione del rischio si intende qualsiasi modifica che determini una diversa probabilità di verificarsi di un sinistro, ovvero una variazione delle sue conseguenze, non previste o non prevedibili, al momento della stipula del contratto.</w:t>
      </w:r>
    </w:p>
    <w:p w14:paraId="3B7237A6" w14:textId="52A456CF" w:rsidR="00334440"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Pr>
          <w:rFonts w:ascii="Arial" w:hAnsi="Arial" w:cs="Arial"/>
          <w:sz w:val="20"/>
          <w:szCs w:val="20"/>
          <w:lang w:val="it-IT"/>
        </w:rPr>
        <w:t>Qualsiasi elemento intervenuto successivamente all’aggiudicazione del contratto, che comporti una variazione del rischio, deve essere comunicato</w:t>
      </w:r>
      <w:r w:rsidR="00AF4DBB">
        <w:rPr>
          <w:rFonts w:ascii="Arial" w:hAnsi="Arial" w:cs="Arial"/>
          <w:sz w:val="20"/>
          <w:szCs w:val="20"/>
          <w:lang w:val="it-IT"/>
        </w:rPr>
        <w:t xml:space="preserve"> immediatamente, ovvero entro quindici giorni dall’intervenuta conoscenza, per iscritto alla Società</w:t>
      </w:r>
      <w:r w:rsidR="00BB166B">
        <w:rPr>
          <w:rFonts w:ascii="Arial" w:hAnsi="Arial" w:cs="Arial"/>
          <w:sz w:val="20"/>
          <w:szCs w:val="20"/>
          <w:lang w:val="it-IT"/>
        </w:rPr>
        <w:t>.</w:t>
      </w:r>
    </w:p>
    <w:p w14:paraId="27CDA197" w14:textId="77777777" w:rsidR="00AF4DBB" w:rsidRPr="00AF4DBB" w:rsidRDefault="00AF4DBB"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Pr>
          <w:rFonts w:ascii="Arial" w:hAnsi="Arial" w:cs="Arial"/>
          <w:sz w:val="20"/>
          <w:szCs w:val="20"/>
          <w:lang w:val="it-IT"/>
        </w:rPr>
        <w:t>Il Contraente non è tenuto a comunicare per iscritto le variazioni di rischio derivanti da sopravvenienze normative ovvero da modifiche di orientamenti giurisprudenziali.</w:t>
      </w:r>
    </w:p>
    <w:p w14:paraId="16BCDFDF" w14:textId="77777777" w:rsidR="00AF4DBB" w:rsidRDefault="00AF4DBB"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5" w:name="_Toc462129053"/>
      <w:bookmarkStart w:id="16" w:name="_Toc450206799"/>
      <w:r>
        <w:rPr>
          <w:rFonts w:ascii="Arial" w:hAnsi="Arial" w:cs="Arial"/>
          <w:sz w:val="20"/>
          <w:szCs w:val="20"/>
        </w:rPr>
        <w:t>Revisione dei prezzi e di altre clausole contrattuali</w:t>
      </w:r>
      <w:bookmarkEnd w:id="15"/>
    </w:p>
    <w:p w14:paraId="66E52276" w14:textId="77777777" w:rsidR="00AF4DBB" w:rsidRDefault="00AF4DBB" w:rsidP="00AF4DBB">
      <w:pPr>
        <w:jc w:val="both"/>
        <w:rPr>
          <w:rFonts w:ascii="Arial" w:hAnsi="Arial" w:cs="Arial"/>
          <w:i/>
          <w:sz w:val="20"/>
          <w:szCs w:val="20"/>
          <w:lang w:val="it-IT"/>
        </w:rPr>
      </w:pPr>
      <w:r>
        <w:rPr>
          <w:rFonts w:ascii="Arial" w:hAnsi="Arial" w:cs="Arial"/>
          <w:sz w:val="20"/>
          <w:szCs w:val="20"/>
          <w:lang w:val="it-IT"/>
        </w:rPr>
        <w:t xml:space="preserve">Per i contratti di durata pluriennale, qualora si intenda chiedere la revisione del prezzo, sei mesi prima della scadenza dell’annualità, sulla base dei dati a disposizione da comunicare al Contraente, la Società può segnalare al Contraente stesso il verificarsi di ipotesi di modifiche del rischio previste all’art. 4 </w:t>
      </w:r>
      <w:r>
        <w:rPr>
          <w:rFonts w:ascii="Arial" w:hAnsi="Arial" w:cs="Arial"/>
          <w:i/>
          <w:sz w:val="20"/>
          <w:szCs w:val="20"/>
          <w:lang w:val="it-IT"/>
        </w:rPr>
        <w:t>(variazione del rischio</w:t>
      </w:r>
      <w:r w:rsidRPr="00F3000D">
        <w:rPr>
          <w:rFonts w:ascii="Arial" w:hAnsi="Arial" w:cs="Arial"/>
          <w:sz w:val="20"/>
          <w:szCs w:val="20"/>
          <w:lang w:val="it-IT"/>
        </w:rPr>
        <w:t>)</w:t>
      </w:r>
      <w:r>
        <w:rPr>
          <w:rFonts w:ascii="Arial" w:hAnsi="Arial" w:cs="Arial"/>
          <w:sz w:val="20"/>
          <w:szCs w:val="20"/>
          <w:lang w:val="it-IT"/>
        </w:rPr>
        <w:t xml:space="preserve"> e richiedere motivatamente, ai sensi dell’art. 106 del D.lgs. 50/2016, la revisione dei premi o delle condizioni contrattuali attinenti alle franchigie</w:t>
      </w:r>
      <w:r w:rsidR="00F3000D">
        <w:rPr>
          <w:rFonts w:ascii="Arial" w:hAnsi="Arial" w:cs="Arial"/>
          <w:sz w:val="20"/>
          <w:szCs w:val="20"/>
          <w:lang w:val="it-IT"/>
        </w:rPr>
        <w:t>, agli scoperti o ai massimali assicurati</w:t>
      </w:r>
      <w:r>
        <w:rPr>
          <w:rFonts w:ascii="Arial" w:hAnsi="Arial" w:cs="Arial"/>
          <w:sz w:val="20"/>
          <w:szCs w:val="20"/>
          <w:lang w:val="it-IT"/>
        </w:rPr>
        <w:t xml:space="preserve"> </w:t>
      </w:r>
      <w:r w:rsidRPr="00F3000D">
        <w:rPr>
          <w:rFonts w:ascii="Arial" w:hAnsi="Arial" w:cs="Arial"/>
          <w:i/>
          <w:sz w:val="20"/>
          <w:szCs w:val="20"/>
          <w:lang w:val="it-IT"/>
        </w:rPr>
        <w:t>(di cui all’Allegato A)</w:t>
      </w:r>
      <w:r>
        <w:rPr>
          <w:rFonts w:ascii="Arial" w:hAnsi="Arial" w:cs="Arial"/>
          <w:i/>
          <w:sz w:val="20"/>
          <w:szCs w:val="20"/>
          <w:lang w:val="it-IT"/>
        </w:rPr>
        <w:t xml:space="preserve"> </w:t>
      </w:r>
      <w:r w:rsidR="00F3000D">
        <w:rPr>
          <w:rFonts w:ascii="Arial" w:hAnsi="Arial" w:cs="Arial"/>
          <w:i/>
          <w:sz w:val="20"/>
          <w:szCs w:val="20"/>
          <w:lang w:val="it-IT"/>
        </w:rPr>
        <w:t>.</w:t>
      </w:r>
    </w:p>
    <w:p w14:paraId="7F67E866" w14:textId="77777777" w:rsidR="00F3000D" w:rsidRDefault="00F3000D" w:rsidP="00AF4DBB">
      <w:pPr>
        <w:jc w:val="both"/>
        <w:rPr>
          <w:rFonts w:ascii="Arial" w:hAnsi="Arial" w:cs="Arial"/>
          <w:sz w:val="20"/>
          <w:szCs w:val="20"/>
          <w:lang w:val="it-IT"/>
        </w:rPr>
      </w:pPr>
      <w:r>
        <w:rPr>
          <w:rFonts w:ascii="Arial" w:hAnsi="Arial" w:cs="Arial"/>
          <w:sz w:val="20"/>
          <w:szCs w:val="20"/>
          <w:lang w:val="it-IT"/>
        </w:rPr>
        <w:t>Il Contraente, entro 15 giorni, a seguito della relativa istruttoria – effettuata con ausilio del Broker – e tenuto conto delle richieste formulate,  decide in ordine alle stesse, formulando la propria controproposta di revisione.</w:t>
      </w:r>
    </w:p>
    <w:p w14:paraId="504B8199" w14:textId="77777777" w:rsidR="00F3000D" w:rsidRDefault="00F3000D" w:rsidP="00AF4DBB">
      <w:pPr>
        <w:jc w:val="both"/>
        <w:rPr>
          <w:rFonts w:ascii="Arial" w:hAnsi="Arial" w:cs="Arial"/>
          <w:sz w:val="20"/>
          <w:szCs w:val="20"/>
          <w:lang w:val="it-IT"/>
        </w:rPr>
      </w:pPr>
      <w:r>
        <w:rPr>
          <w:rFonts w:ascii="Arial" w:hAnsi="Arial" w:cs="Arial"/>
          <w:sz w:val="20"/>
          <w:szCs w:val="20"/>
          <w:lang w:val="it-IT"/>
        </w:rPr>
        <w:t>In caso di accordo tra le parti si provvede alla modifica del contratto a partire dalla nuova annualità.</w:t>
      </w:r>
    </w:p>
    <w:p w14:paraId="7BB79DD3" w14:textId="77777777" w:rsidR="00F3000D" w:rsidRDefault="00F3000D" w:rsidP="00F3000D">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7" w:name="_Toc462129054"/>
      <w:r>
        <w:rPr>
          <w:rFonts w:ascii="Arial" w:hAnsi="Arial" w:cs="Arial"/>
          <w:sz w:val="20"/>
          <w:szCs w:val="20"/>
        </w:rPr>
        <w:t>Clausola di recesso</w:t>
      </w:r>
      <w:bookmarkEnd w:id="17"/>
    </w:p>
    <w:p w14:paraId="4E2EA049" w14:textId="77777777" w:rsidR="00F3000D" w:rsidRDefault="00F3000D" w:rsidP="00F3000D">
      <w:pPr>
        <w:jc w:val="both"/>
        <w:rPr>
          <w:rFonts w:ascii="Arial" w:hAnsi="Arial" w:cs="Arial"/>
          <w:sz w:val="20"/>
          <w:szCs w:val="20"/>
          <w:lang w:val="it-IT"/>
        </w:rPr>
      </w:pPr>
      <w:r>
        <w:rPr>
          <w:rFonts w:ascii="Arial" w:hAnsi="Arial" w:cs="Arial"/>
          <w:sz w:val="20"/>
          <w:szCs w:val="20"/>
          <w:lang w:val="it-IT"/>
        </w:rPr>
        <w:t xml:space="preserve">In caso di mancato accordo, ai sensi del precedente art. 5 </w:t>
      </w:r>
      <w:r>
        <w:rPr>
          <w:rFonts w:ascii="Arial" w:hAnsi="Arial" w:cs="Arial"/>
          <w:i/>
          <w:sz w:val="20"/>
          <w:szCs w:val="20"/>
          <w:lang w:val="it-IT"/>
        </w:rPr>
        <w:t>(revisione dei prezzi e altre clausole contrattuali)</w:t>
      </w:r>
      <w:r>
        <w:rPr>
          <w:rFonts w:ascii="Arial" w:hAnsi="Arial" w:cs="Arial"/>
          <w:sz w:val="20"/>
          <w:szCs w:val="20"/>
          <w:lang w:val="it-IT"/>
        </w:rPr>
        <w:t>, tra le parti, la Società può recedere dal contratto di assicurazione. Il recesso decorre dalla scadenza dell’annualità.</w:t>
      </w:r>
    </w:p>
    <w:p w14:paraId="6DC7FB71" w14:textId="77777777" w:rsidR="00F3000D" w:rsidRDefault="00F3000D" w:rsidP="00F3000D">
      <w:pPr>
        <w:jc w:val="both"/>
        <w:rPr>
          <w:rFonts w:ascii="Arial" w:hAnsi="Arial" w:cs="Arial"/>
          <w:sz w:val="20"/>
          <w:szCs w:val="20"/>
          <w:lang w:val="it-IT"/>
        </w:rPr>
      </w:pPr>
      <w:r>
        <w:rPr>
          <w:rFonts w:ascii="Arial" w:hAnsi="Arial" w:cs="Arial"/>
          <w:sz w:val="20"/>
          <w:szCs w:val="20"/>
          <w:lang w:val="it-IT"/>
        </w:rPr>
        <w:t xml:space="preserve">La facoltà di recesso si esercita entro </w:t>
      </w:r>
      <w:r>
        <w:rPr>
          <w:rFonts w:ascii="Arial" w:hAnsi="Arial" w:cs="Arial"/>
          <w:b/>
          <w:sz w:val="20"/>
          <w:szCs w:val="20"/>
          <w:lang w:val="it-IT"/>
        </w:rPr>
        <w:t>30</w:t>
      </w:r>
      <w:r>
        <w:rPr>
          <w:rFonts w:ascii="Arial" w:hAnsi="Arial" w:cs="Arial"/>
          <w:sz w:val="20"/>
          <w:szCs w:val="20"/>
          <w:lang w:val="it-IT"/>
        </w:rPr>
        <w:t xml:space="preserve"> (trenta) giorni dalla proposta di cui al comma 1 dell’</w:t>
      </w:r>
      <w:r w:rsidRPr="00F3000D">
        <w:rPr>
          <w:rFonts w:ascii="Arial" w:hAnsi="Arial" w:cs="Arial"/>
          <w:sz w:val="20"/>
          <w:szCs w:val="20"/>
          <w:lang w:val="it-IT"/>
        </w:rPr>
        <w:t xml:space="preserve"> </w:t>
      </w:r>
      <w:r>
        <w:rPr>
          <w:rFonts w:ascii="Arial" w:hAnsi="Arial" w:cs="Arial"/>
          <w:sz w:val="20"/>
          <w:szCs w:val="20"/>
          <w:lang w:val="it-IT"/>
        </w:rPr>
        <w:t xml:space="preserve">art. 5 </w:t>
      </w:r>
      <w:r>
        <w:rPr>
          <w:rFonts w:ascii="Arial" w:hAnsi="Arial" w:cs="Arial"/>
          <w:i/>
          <w:sz w:val="20"/>
          <w:szCs w:val="20"/>
          <w:lang w:val="it-IT"/>
        </w:rPr>
        <w:t>(revisione dei prezzi e altre clausole contrattuali)</w:t>
      </w:r>
      <w:r>
        <w:rPr>
          <w:rFonts w:ascii="Arial" w:hAnsi="Arial" w:cs="Arial"/>
          <w:sz w:val="20"/>
          <w:szCs w:val="20"/>
          <w:lang w:val="it-IT"/>
        </w:rPr>
        <w:t xml:space="preserve">, presentata dalla Società, ovvero, nei casi di cui al comma 2 del medesimo articolo, entro </w:t>
      </w:r>
      <w:r>
        <w:rPr>
          <w:rFonts w:ascii="Arial" w:hAnsi="Arial" w:cs="Arial"/>
          <w:b/>
          <w:sz w:val="20"/>
          <w:szCs w:val="20"/>
          <w:lang w:val="it-IT"/>
        </w:rPr>
        <w:t>30</w:t>
      </w:r>
      <w:r>
        <w:rPr>
          <w:rFonts w:ascii="Arial" w:hAnsi="Arial" w:cs="Arial"/>
          <w:sz w:val="20"/>
          <w:szCs w:val="20"/>
          <w:lang w:val="it-IT"/>
        </w:rPr>
        <w:t xml:space="preserve"> (trenta) giorni dalla ricezione della controproposta del Contraente.</w:t>
      </w:r>
    </w:p>
    <w:p w14:paraId="2C05FF9C" w14:textId="77777777" w:rsidR="00F3000D" w:rsidRDefault="00F3000D" w:rsidP="00F3000D">
      <w:pPr>
        <w:jc w:val="both"/>
        <w:rPr>
          <w:rFonts w:ascii="Arial" w:hAnsi="Arial" w:cs="Arial"/>
          <w:sz w:val="20"/>
          <w:szCs w:val="20"/>
          <w:lang w:val="it-IT"/>
        </w:rPr>
      </w:pPr>
      <w:r>
        <w:rPr>
          <w:rFonts w:ascii="Arial" w:hAnsi="Arial" w:cs="Arial"/>
          <w:sz w:val="20"/>
          <w:szCs w:val="20"/>
          <w:lang w:val="it-IT"/>
        </w:rPr>
        <w:t xml:space="preserve">Qualora alla data di effetto del recesso il Contraente non sia riuscito ad affidare un nuovo contratto di assicurazione, a semplice richiesta di quest’ultimo, la Società si impegna a prorogare l’assicurazione alle medesime condizioni, normative ed economiche, in vigore, per un periodo massimo di </w:t>
      </w:r>
      <w:r>
        <w:rPr>
          <w:rFonts w:ascii="Arial" w:hAnsi="Arial" w:cs="Arial"/>
          <w:b/>
          <w:sz w:val="20"/>
          <w:szCs w:val="20"/>
          <w:lang w:val="it-IT"/>
        </w:rPr>
        <w:t>30</w:t>
      </w:r>
      <w:r>
        <w:rPr>
          <w:rFonts w:ascii="Arial" w:hAnsi="Arial" w:cs="Arial"/>
          <w:sz w:val="20"/>
          <w:szCs w:val="20"/>
          <w:lang w:val="it-IT"/>
        </w:rPr>
        <w:t xml:space="preserve"> (trenta) giorni. Il Contraente, contestualmente, provvede a corrispondere l’eventuale integrazione del premio.</w:t>
      </w:r>
    </w:p>
    <w:p w14:paraId="7D2BCA53" w14:textId="77777777" w:rsidR="00F3000D" w:rsidRDefault="00F3000D" w:rsidP="00F3000D">
      <w:pPr>
        <w:jc w:val="both"/>
        <w:rPr>
          <w:rFonts w:ascii="Arial" w:hAnsi="Arial" w:cs="Arial"/>
          <w:sz w:val="20"/>
          <w:szCs w:val="20"/>
          <w:lang w:val="it-IT"/>
        </w:rPr>
      </w:pPr>
      <w:r>
        <w:rPr>
          <w:rFonts w:ascii="Arial" w:hAnsi="Arial" w:cs="Arial"/>
          <w:sz w:val="20"/>
          <w:szCs w:val="20"/>
          <w:lang w:val="it-IT"/>
        </w:rPr>
        <w:t xml:space="preserve">Il recesso non produce effetto in caso di mancata produzione dei dati di cui all’art. 16 </w:t>
      </w:r>
      <w:r>
        <w:rPr>
          <w:rFonts w:ascii="Arial" w:hAnsi="Arial" w:cs="Arial"/>
          <w:i/>
          <w:sz w:val="20"/>
          <w:szCs w:val="20"/>
          <w:lang w:val="it-IT"/>
        </w:rPr>
        <w:t>(produzione di informazioni sui sinistri)</w:t>
      </w:r>
      <w:r>
        <w:rPr>
          <w:rFonts w:ascii="Arial" w:hAnsi="Arial" w:cs="Arial"/>
          <w:sz w:val="20"/>
          <w:szCs w:val="20"/>
          <w:lang w:val="it-IT"/>
        </w:rPr>
        <w:t xml:space="preserve"> riferiti fino al mese antecedente a quello di esercizio del recesso.</w:t>
      </w:r>
    </w:p>
    <w:p w14:paraId="335B94EF" w14:textId="77777777" w:rsidR="00BB166B" w:rsidRPr="00BD784E" w:rsidRDefault="00BB166B" w:rsidP="00BB166B">
      <w:pPr>
        <w:pStyle w:val="Titolo1"/>
        <w:numPr>
          <w:ilvl w:val="0"/>
          <w:numId w:val="14"/>
        </w:numPr>
        <w:tabs>
          <w:tab w:val="clear" w:pos="564"/>
          <w:tab w:val="left" w:pos="709"/>
        </w:tabs>
        <w:spacing w:before="120" w:after="120"/>
        <w:jc w:val="left"/>
        <w:rPr>
          <w:rFonts w:ascii="Arial" w:hAnsi="Arial" w:cs="Arial"/>
          <w:sz w:val="20"/>
          <w:szCs w:val="20"/>
        </w:rPr>
      </w:pPr>
      <w:bookmarkStart w:id="18" w:name="_Toc450206809"/>
      <w:bookmarkStart w:id="19" w:name="_Toc457227513"/>
      <w:bookmarkStart w:id="20" w:name="_Toc457230656"/>
      <w:bookmarkStart w:id="21" w:name="_Toc462129055"/>
      <w:r w:rsidRPr="00BD784E">
        <w:rPr>
          <w:rFonts w:ascii="Arial" w:hAnsi="Arial" w:cs="Arial"/>
          <w:sz w:val="20"/>
          <w:szCs w:val="20"/>
        </w:rPr>
        <w:t>Recesso in caso di sinistro</w:t>
      </w:r>
      <w:bookmarkEnd w:id="18"/>
      <w:bookmarkEnd w:id="19"/>
      <w:bookmarkEnd w:id="20"/>
      <w:bookmarkEnd w:id="21"/>
    </w:p>
    <w:p w14:paraId="5B6D6705" w14:textId="351D6298" w:rsidR="00BB166B" w:rsidRPr="00BD784E" w:rsidRDefault="00BB166B" w:rsidP="00BB166B">
      <w:pPr>
        <w:tabs>
          <w:tab w:val="left" w:pos="-1023"/>
          <w:tab w:val="left" w:pos="-457"/>
          <w:tab w:val="left" w:pos="0"/>
          <w:tab w:val="left" w:pos="675"/>
          <w:tab w:val="left" w:pos="1241"/>
          <w:tab w:val="left" w:pos="1807"/>
          <w:tab w:val="left" w:pos="2373"/>
          <w:tab w:val="left" w:pos="2939"/>
          <w:tab w:val="left" w:pos="3505"/>
          <w:tab w:val="left" w:pos="4071"/>
          <w:tab w:val="left" w:pos="4637"/>
          <w:tab w:val="left" w:pos="5203"/>
          <w:tab w:val="left" w:pos="5769"/>
          <w:tab w:val="left" w:pos="6335"/>
          <w:tab w:val="left" w:pos="6901"/>
          <w:tab w:val="left" w:pos="7467"/>
          <w:tab w:val="left" w:pos="8033"/>
          <w:tab w:val="left" w:pos="8222"/>
          <w:tab w:val="left" w:pos="8364"/>
        </w:tabs>
        <w:jc w:val="both"/>
        <w:rPr>
          <w:rFonts w:ascii="Arial" w:hAnsi="Arial" w:cs="Arial"/>
          <w:sz w:val="20"/>
          <w:szCs w:val="20"/>
          <w:lang w:val="it-IT"/>
        </w:rPr>
      </w:pPr>
      <w:r w:rsidRPr="00BB166B">
        <w:rPr>
          <w:rFonts w:ascii="Arial" w:hAnsi="Arial" w:cs="Arial"/>
          <w:sz w:val="20"/>
          <w:szCs w:val="20"/>
          <w:lang w:val="it-IT"/>
        </w:rPr>
        <w:t>Dopo ogni sinistro, fatta eccezione per le fattispecie di cui ai precedenti articoli 5 e 6, e fino al 60</w:t>
      </w:r>
      <w:r w:rsidRPr="00BD784E">
        <w:rPr>
          <w:rFonts w:ascii="Arial" w:hAnsi="Arial" w:cs="Arial"/>
          <w:sz w:val="20"/>
          <w:szCs w:val="20"/>
          <w:lang w:val="it-IT"/>
        </w:rPr>
        <w:t>°giorno dal pagamento o rifiuto dell'indennizzo, la Società o il Contraente possono recedere dall'assicurazione con preavviso di 90 giorni con lettera Raccomandata A.R. In tale ipotesi la Società, entro quindici giorni dalla data di efficacia del recesso, rimborsa la parte di premio netto relativa al periodo di rischio non corso.</w:t>
      </w:r>
    </w:p>
    <w:p w14:paraId="0DD4A8DD" w14:textId="6ADDBF1B" w:rsidR="00BB166B" w:rsidRPr="00F3000D" w:rsidRDefault="00BB166B" w:rsidP="00F3000D">
      <w:pPr>
        <w:jc w:val="both"/>
        <w:rPr>
          <w:rFonts w:ascii="Arial" w:hAnsi="Arial" w:cs="Arial"/>
          <w:sz w:val="20"/>
          <w:szCs w:val="20"/>
          <w:lang w:val="it-IT"/>
        </w:rPr>
      </w:pPr>
    </w:p>
    <w:p w14:paraId="13FDDD5F" w14:textId="435C276D" w:rsidR="00BD784E" w:rsidRPr="00BD784E" w:rsidRDefault="00AF4DBB"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2" w:name="_Toc462129056"/>
      <w:bookmarkEnd w:id="16"/>
      <w:r>
        <w:rPr>
          <w:rFonts w:ascii="Arial" w:hAnsi="Arial" w:cs="Arial"/>
          <w:sz w:val="20"/>
          <w:szCs w:val="20"/>
        </w:rPr>
        <w:t>Dichiarazioni inesatte e reticenze senza dolo o colpa grave</w:t>
      </w:r>
      <w:bookmarkEnd w:id="22"/>
    </w:p>
    <w:p w14:paraId="77C572FD" w14:textId="77777777" w:rsidR="00BD784E" w:rsidRPr="00BD784E" w:rsidRDefault="0015144A"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Pr>
          <w:rFonts w:ascii="Arial" w:hAnsi="Arial" w:cs="Arial"/>
          <w:sz w:val="20"/>
          <w:szCs w:val="20"/>
          <w:lang w:val="it-IT"/>
        </w:rPr>
        <w:t xml:space="preserve">Nell’ipotesi di cui all’art. 1893, comma 1, del C.C., in assenza di dolo o colpa grave, il diritto di recesso della Società potrà avvenire, fermo restando l’obbligo della dichiarazione da farsi al Contraente nei tre mesi successivi al giorno in cui la Società medesima ha conosciuto l’inesattezza della dichiarazione o la reticenza, secondo la procedura di cui ai precedenti artt. 5 </w:t>
      </w:r>
      <w:r>
        <w:rPr>
          <w:rFonts w:ascii="Arial" w:hAnsi="Arial" w:cs="Arial"/>
          <w:i/>
          <w:sz w:val="20"/>
          <w:szCs w:val="20"/>
          <w:lang w:val="it-IT"/>
        </w:rPr>
        <w:t xml:space="preserve">(revisione dei prezzi e altre clausole contrattuali) </w:t>
      </w:r>
      <w:r w:rsidRPr="0015144A">
        <w:rPr>
          <w:rFonts w:ascii="Arial" w:hAnsi="Arial" w:cs="Arial"/>
          <w:sz w:val="20"/>
          <w:szCs w:val="20"/>
          <w:lang w:val="it-IT"/>
        </w:rPr>
        <w:t xml:space="preserve">e </w:t>
      </w:r>
      <w:r>
        <w:rPr>
          <w:rFonts w:ascii="Arial" w:hAnsi="Arial" w:cs="Arial"/>
          <w:sz w:val="20"/>
          <w:szCs w:val="20"/>
          <w:lang w:val="it-IT"/>
        </w:rPr>
        <w:t xml:space="preserve">6 </w:t>
      </w:r>
      <w:r>
        <w:rPr>
          <w:rFonts w:ascii="Arial" w:hAnsi="Arial" w:cs="Arial"/>
          <w:i/>
          <w:sz w:val="20"/>
          <w:szCs w:val="20"/>
          <w:lang w:val="it-IT"/>
        </w:rPr>
        <w:t>(clausola di recesso)</w:t>
      </w:r>
      <w:r>
        <w:rPr>
          <w:rFonts w:ascii="Arial" w:hAnsi="Arial" w:cs="Arial"/>
          <w:sz w:val="20"/>
          <w:szCs w:val="20"/>
          <w:lang w:val="it-IT"/>
        </w:rPr>
        <w:t xml:space="preserve"> e con decorrenza dal termine di cui al comma 2 del richiamato art. 5, dalla ricezione della suddetta dichiarazione</w:t>
      </w:r>
      <w:r w:rsidR="00BD784E" w:rsidRPr="00BD784E">
        <w:rPr>
          <w:rFonts w:ascii="Arial" w:hAnsi="Arial" w:cs="Arial"/>
          <w:sz w:val="20"/>
          <w:szCs w:val="20"/>
          <w:lang w:val="it-IT"/>
        </w:rPr>
        <w:t>.</w:t>
      </w:r>
    </w:p>
    <w:p w14:paraId="6CD950F7"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3" w:name="_Toc450206800"/>
      <w:bookmarkStart w:id="24" w:name="_Toc462129057"/>
      <w:r w:rsidRPr="00BD784E">
        <w:rPr>
          <w:rFonts w:ascii="Arial" w:hAnsi="Arial" w:cs="Arial"/>
          <w:sz w:val="20"/>
          <w:szCs w:val="20"/>
        </w:rPr>
        <w:t>Oneri fiscali</w:t>
      </w:r>
      <w:bookmarkEnd w:id="23"/>
      <w:bookmarkEnd w:id="24"/>
    </w:p>
    <w:p w14:paraId="6803F3B6" w14:textId="77777777" w:rsidR="00BD784E" w:rsidRPr="00BD784E"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Gli oneri fiscali relativi alla polizza sono a carico del Contraente.</w:t>
      </w:r>
    </w:p>
    <w:p w14:paraId="7AA9812E"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5" w:name="_Toc450206801"/>
      <w:bookmarkStart w:id="26" w:name="_Toc462129058"/>
      <w:r w:rsidRPr="00BD784E">
        <w:rPr>
          <w:rFonts w:ascii="Arial" w:hAnsi="Arial" w:cs="Arial"/>
          <w:sz w:val="20"/>
          <w:szCs w:val="20"/>
        </w:rPr>
        <w:t>Foro competente</w:t>
      </w:r>
      <w:bookmarkEnd w:id="25"/>
      <w:bookmarkEnd w:id="26"/>
    </w:p>
    <w:p w14:paraId="53CDA969" w14:textId="77777777" w:rsidR="00BD784E" w:rsidRPr="00BD784E"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In caso di controversia giudiziale il Foro competente è quello del luogo ove ha sede il Contraente.</w:t>
      </w:r>
    </w:p>
    <w:p w14:paraId="13E909F9"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7" w:name="_Toc450206802"/>
      <w:bookmarkStart w:id="28" w:name="_Toc462129059"/>
      <w:r w:rsidRPr="00BD784E">
        <w:rPr>
          <w:rFonts w:ascii="Arial" w:hAnsi="Arial" w:cs="Arial"/>
          <w:sz w:val="20"/>
          <w:szCs w:val="20"/>
        </w:rPr>
        <w:t>Rinvio alle norme di legge</w:t>
      </w:r>
      <w:bookmarkEnd w:id="27"/>
      <w:bookmarkEnd w:id="28"/>
    </w:p>
    <w:p w14:paraId="6E304D5A" w14:textId="77777777" w:rsidR="00BD784E" w:rsidRPr="00BD784E"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Per tutto quanto non espressamente regolato dalle condizioni contrattuali valgono le norme di legge.</w:t>
      </w:r>
    </w:p>
    <w:p w14:paraId="4E1462DE"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9" w:name="_Toc450206803"/>
      <w:bookmarkStart w:id="30" w:name="_Toc462129060"/>
      <w:r w:rsidRPr="00BD784E">
        <w:rPr>
          <w:rFonts w:ascii="Arial" w:hAnsi="Arial" w:cs="Arial"/>
          <w:sz w:val="20"/>
          <w:szCs w:val="20"/>
        </w:rPr>
        <w:t>Durata del contratto</w:t>
      </w:r>
      <w:bookmarkEnd w:id="29"/>
      <w:bookmarkEnd w:id="30"/>
    </w:p>
    <w:p w14:paraId="7F21AB26" w14:textId="5F6C8FCB" w:rsidR="00BD784E" w:rsidRPr="00BD784E" w:rsidRDefault="00BD784E" w:rsidP="00BD784E">
      <w:pPr>
        <w:pStyle w:val="Testodelblocco1"/>
        <w:tabs>
          <w:tab w:val="clear" w:pos="7796"/>
        </w:tabs>
        <w:ind w:left="0" w:right="0"/>
        <w:rPr>
          <w:rFonts w:ascii="Arial" w:hAnsi="Arial" w:cs="Arial"/>
          <w:sz w:val="20"/>
        </w:rPr>
      </w:pPr>
      <w:r w:rsidRPr="00BD784E">
        <w:rPr>
          <w:rFonts w:ascii="Arial" w:hAnsi="Arial" w:cs="Arial"/>
          <w:sz w:val="20"/>
        </w:rPr>
        <w:t xml:space="preserve">Il presente contratto ha la durata </w:t>
      </w:r>
      <w:r w:rsidR="0015144A">
        <w:rPr>
          <w:rFonts w:ascii="Arial" w:hAnsi="Arial" w:cs="Arial"/>
          <w:sz w:val="20"/>
        </w:rPr>
        <w:t xml:space="preserve">di anni </w:t>
      </w:r>
      <w:r w:rsidR="00F21654">
        <w:rPr>
          <w:rFonts w:ascii="Arial" w:hAnsi="Arial" w:cs="Arial"/>
          <w:sz w:val="20"/>
        </w:rPr>
        <w:t>2</w:t>
      </w:r>
      <w:r w:rsidR="0015144A">
        <w:rPr>
          <w:rFonts w:ascii="Arial" w:hAnsi="Arial" w:cs="Arial"/>
          <w:sz w:val="20"/>
        </w:rPr>
        <w:t xml:space="preserve">, mesi 0 e giorni 0, a decorrere dalle ore </w:t>
      </w:r>
      <w:r w:rsidR="00BB166B">
        <w:rPr>
          <w:rFonts w:ascii="Arial" w:hAnsi="Arial" w:cs="Arial"/>
          <w:sz w:val="20"/>
        </w:rPr>
        <w:t>24</w:t>
      </w:r>
      <w:r w:rsidR="0015144A">
        <w:rPr>
          <w:rFonts w:ascii="Arial" w:hAnsi="Arial" w:cs="Arial"/>
          <w:sz w:val="20"/>
        </w:rPr>
        <w:t xml:space="preserve"> del 31/12/2016 fino alle ore 24 del 31/12/201</w:t>
      </w:r>
      <w:r w:rsidR="00F21654">
        <w:rPr>
          <w:rFonts w:ascii="Arial" w:hAnsi="Arial" w:cs="Arial"/>
          <w:sz w:val="20"/>
        </w:rPr>
        <w:t>8</w:t>
      </w:r>
      <w:r w:rsidRPr="00BD784E">
        <w:rPr>
          <w:rFonts w:ascii="Arial" w:hAnsi="Arial" w:cs="Arial"/>
          <w:sz w:val="20"/>
        </w:rPr>
        <w:t xml:space="preserve"> e cessa di avere effetto alla scadenza stabilita. </w:t>
      </w:r>
    </w:p>
    <w:p w14:paraId="49AFBC1A" w14:textId="621B8163" w:rsidR="00BD784E" w:rsidRPr="00BD784E" w:rsidRDefault="00BD784E" w:rsidP="00BD784E">
      <w:pPr>
        <w:pStyle w:val="Testodelblocco1"/>
        <w:tabs>
          <w:tab w:val="clear" w:pos="7796"/>
        </w:tabs>
        <w:ind w:left="0" w:right="0"/>
        <w:rPr>
          <w:rFonts w:ascii="Arial" w:hAnsi="Arial" w:cs="Arial"/>
          <w:sz w:val="20"/>
        </w:rPr>
      </w:pPr>
      <w:r w:rsidRPr="00BD784E">
        <w:rPr>
          <w:rFonts w:ascii="Arial" w:hAnsi="Arial" w:cs="Arial"/>
          <w:sz w:val="20"/>
        </w:rPr>
        <w:t xml:space="preserve">Si conviene che la Società si impegna, alla scadenza, a concedere la proroga della presente assicurazione alle medesime condizioni contrattuale ed economiche in vigore – per un periodo </w:t>
      </w:r>
      <w:r w:rsidR="0015144A">
        <w:rPr>
          <w:rFonts w:ascii="Arial" w:hAnsi="Arial" w:cs="Arial"/>
          <w:sz w:val="20"/>
        </w:rPr>
        <w:t>minimo</w:t>
      </w:r>
      <w:r w:rsidR="0015144A" w:rsidRPr="00BD784E">
        <w:rPr>
          <w:rFonts w:ascii="Arial" w:hAnsi="Arial" w:cs="Arial"/>
          <w:sz w:val="20"/>
        </w:rPr>
        <w:t xml:space="preserve"> </w:t>
      </w:r>
      <w:r w:rsidRPr="00BD784E">
        <w:rPr>
          <w:rFonts w:ascii="Arial" w:hAnsi="Arial" w:cs="Arial"/>
          <w:sz w:val="20"/>
        </w:rPr>
        <w:t xml:space="preserve">di </w:t>
      </w:r>
      <w:r w:rsidR="007466D1">
        <w:rPr>
          <w:rFonts w:ascii="Arial" w:hAnsi="Arial" w:cs="Arial"/>
          <w:b/>
          <w:sz w:val="20"/>
          <w:u w:val="single"/>
        </w:rPr>
        <w:t>180</w:t>
      </w:r>
      <w:r w:rsidRPr="00BD784E">
        <w:rPr>
          <w:rFonts w:ascii="Arial" w:hAnsi="Arial" w:cs="Arial"/>
          <w:b/>
          <w:sz w:val="20"/>
          <w:u w:val="single"/>
        </w:rPr>
        <w:t xml:space="preserve"> giorni</w:t>
      </w:r>
      <w:r w:rsidRPr="00BD784E">
        <w:rPr>
          <w:rFonts w:ascii="Arial" w:hAnsi="Arial" w:cs="Arial"/>
          <w:sz w:val="20"/>
        </w:rPr>
        <w:t xml:space="preserve"> – al fine di consentire il regolare espletamento di una nuova procedura di gara. In tale ipotesi il premio relativo al periodo di proroga verrà conteggiato in pro-rata temporis rispetto al premio annuale in corso anticipato in via provvisoria.</w:t>
      </w:r>
    </w:p>
    <w:p w14:paraId="1DF0C720"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1" w:name="_Toc450206804"/>
      <w:bookmarkStart w:id="32" w:name="_Toc462129061"/>
      <w:r w:rsidRPr="00BD784E">
        <w:rPr>
          <w:rFonts w:ascii="Arial" w:hAnsi="Arial" w:cs="Arial"/>
          <w:sz w:val="20"/>
          <w:szCs w:val="20"/>
        </w:rPr>
        <w:t>Efficacia temporale delle garanzie</w:t>
      </w:r>
      <w:bookmarkEnd w:id="31"/>
      <w:bookmarkEnd w:id="32"/>
    </w:p>
    <w:p w14:paraId="3913D4BE" w14:textId="77777777" w:rsidR="00BD784E" w:rsidRPr="00BD784E" w:rsidRDefault="00BD784E" w:rsidP="00BD784E">
      <w:pPr>
        <w:widowControl/>
        <w:tabs>
          <w:tab w:val="left" w:pos="0"/>
          <w:tab w:val="left" w:pos="993"/>
          <w:tab w:val="left" w:pos="1560"/>
          <w:tab w:val="left" w:pos="2160"/>
          <w:tab w:val="left" w:pos="2880"/>
          <w:tab w:val="left" w:pos="3600"/>
          <w:tab w:val="left" w:pos="4320"/>
          <w:tab w:val="left" w:pos="5040"/>
          <w:tab w:val="left" w:pos="5760"/>
          <w:tab w:val="left" w:pos="6480"/>
          <w:tab w:val="left" w:pos="7200"/>
          <w:tab w:val="left" w:pos="7920"/>
          <w:tab w:val="left" w:pos="8364"/>
          <w:tab w:val="left" w:pos="8640"/>
        </w:tabs>
        <w:overflowPunct w:val="0"/>
        <w:jc w:val="both"/>
        <w:textAlignment w:val="baseline"/>
        <w:rPr>
          <w:rFonts w:ascii="Arial" w:hAnsi="Arial" w:cs="Arial"/>
          <w:sz w:val="20"/>
          <w:szCs w:val="20"/>
          <w:lang w:val="it-IT"/>
        </w:rPr>
      </w:pPr>
      <w:r w:rsidRPr="00BD784E">
        <w:rPr>
          <w:rFonts w:ascii="Arial" w:hAnsi="Arial" w:cs="Arial"/>
          <w:sz w:val="20"/>
          <w:szCs w:val="20"/>
          <w:lang w:val="it-IT"/>
        </w:rPr>
        <w:t>Le garanzie prestate avranno efficacia per i fatti accaduti durante la vigenza del presente contratto.</w:t>
      </w:r>
    </w:p>
    <w:p w14:paraId="48D546C1"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3" w:name="_Toc450206805"/>
      <w:bookmarkStart w:id="34" w:name="_Toc462129062"/>
      <w:r w:rsidRPr="00BD784E">
        <w:rPr>
          <w:rFonts w:ascii="Arial" w:hAnsi="Arial" w:cs="Arial"/>
          <w:sz w:val="20"/>
          <w:szCs w:val="20"/>
        </w:rPr>
        <w:t>Elementi per il calcolo del premio</w:t>
      </w:r>
      <w:bookmarkEnd w:id="33"/>
      <w:bookmarkEnd w:id="34"/>
    </w:p>
    <w:p w14:paraId="390829C3" w14:textId="764981B4"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Il premio viene anticipato in base all’applicazione dei tassi, che rimangono fissi per tutta la durata del contratto, da applicarsi sui parametri espressamente indicati nell’</w:t>
      </w:r>
      <w:r w:rsidR="005B086F">
        <w:rPr>
          <w:rFonts w:ascii="Arial" w:hAnsi="Arial" w:cs="Arial"/>
          <w:sz w:val="20"/>
          <w:szCs w:val="20"/>
          <w:lang w:val="it-IT"/>
        </w:rPr>
        <w:t>offerta economica formulata</w:t>
      </w:r>
      <w:r w:rsidRPr="00BD784E">
        <w:rPr>
          <w:rFonts w:ascii="Arial" w:hAnsi="Arial" w:cs="Arial"/>
          <w:sz w:val="20"/>
          <w:szCs w:val="20"/>
          <w:lang w:val="it-IT"/>
        </w:rPr>
        <w:t xml:space="preserve">; </w:t>
      </w:r>
      <w:r w:rsidR="005B086F">
        <w:rPr>
          <w:rFonts w:ascii="Arial" w:hAnsi="Arial" w:cs="Arial"/>
          <w:sz w:val="20"/>
          <w:szCs w:val="20"/>
          <w:lang w:val="it-IT"/>
        </w:rPr>
        <w:t xml:space="preserve">analogamente, </w:t>
      </w:r>
      <w:r w:rsidRPr="00BD784E">
        <w:rPr>
          <w:rFonts w:ascii="Arial" w:hAnsi="Arial" w:cs="Arial"/>
          <w:sz w:val="20"/>
          <w:szCs w:val="20"/>
          <w:lang w:val="it-IT"/>
        </w:rPr>
        <w:t xml:space="preserve">il calcolo del premio di regolazione, se dovuto, verrà effettuato utilizzando i </w:t>
      </w:r>
      <w:r w:rsidR="005B086F">
        <w:rPr>
          <w:rFonts w:ascii="Arial" w:hAnsi="Arial" w:cs="Arial"/>
          <w:sz w:val="20"/>
          <w:szCs w:val="20"/>
          <w:lang w:val="it-IT"/>
        </w:rPr>
        <w:t xml:space="preserve">medesimi </w:t>
      </w:r>
      <w:r w:rsidRPr="00BD784E">
        <w:rPr>
          <w:rFonts w:ascii="Arial" w:hAnsi="Arial" w:cs="Arial"/>
          <w:sz w:val="20"/>
          <w:szCs w:val="20"/>
          <w:lang w:val="it-IT"/>
        </w:rPr>
        <w:t>tassi.</w:t>
      </w:r>
    </w:p>
    <w:p w14:paraId="0936FAE8"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5" w:name="_Toc450206806"/>
      <w:bookmarkStart w:id="36" w:name="_Toc462129063"/>
      <w:r w:rsidRPr="00BD784E">
        <w:rPr>
          <w:rFonts w:ascii="Arial" w:hAnsi="Arial" w:cs="Arial"/>
          <w:sz w:val="20"/>
          <w:szCs w:val="20"/>
        </w:rPr>
        <w:t>Coassicurazione e delega</w:t>
      </w:r>
      <w:bookmarkEnd w:id="35"/>
      <w:bookmarkEnd w:id="36"/>
    </w:p>
    <w:p w14:paraId="5D7E43CA" w14:textId="60C07D71" w:rsidR="00BD784E" w:rsidRPr="00BD784E" w:rsidRDefault="00BD784E" w:rsidP="00BD784E">
      <w:pPr>
        <w:pStyle w:val="Testodelblocco1"/>
        <w:ind w:left="0" w:right="0"/>
        <w:rPr>
          <w:rFonts w:ascii="Arial" w:hAnsi="Arial" w:cs="Arial"/>
          <w:sz w:val="20"/>
        </w:rPr>
      </w:pPr>
      <w:r w:rsidRPr="00BD784E">
        <w:rPr>
          <w:rFonts w:ascii="Arial" w:hAnsi="Arial" w:cs="Arial"/>
          <w:sz w:val="20"/>
        </w:rPr>
        <w:t xml:space="preserve">A deroga dell’art. 1911 Codice Civile, </w:t>
      </w:r>
      <w:r w:rsidR="005B086F">
        <w:rPr>
          <w:rFonts w:ascii="Arial" w:hAnsi="Arial" w:cs="Arial"/>
          <w:sz w:val="20"/>
        </w:rPr>
        <w:t>tutte le Società sottoscrittrici</w:t>
      </w:r>
      <w:r w:rsidR="005B086F" w:rsidRPr="00BD784E">
        <w:rPr>
          <w:rFonts w:ascii="Arial" w:hAnsi="Arial" w:cs="Arial"/>
          <w:sz w:val="20"/>
        </w:rPr>
        <w:t xml:space="preserve"> </w:t>
      </w:r>
      <w:r w:rsidR="005B086F">
        <w:rPr>
          <w:rFonts w:ascii="Arial" w:hAnsi="Arial" w:cs="Arial"/>
          <w:sz w:val="20"/>
        </w:rPr>
        <w:t>(</w:t>
      </w:r>
      <w:r w:rsidR="005B086F">
        <w:rPr>
          <w:rFonts w:ascii="Arial" w:hAnsi="Arial" w:cs="Arial"/>
          <w:i/>
          <w:sz w:val="20"/>
        </w:rPr>
        <w:t>d</w:t>
      </w:r>
      <w:r w:rsidRPr="005B086F">
        <w:rPr>
          <w:rFonts w:ascii="Arial" w:hAnsi="Arial" w:cs="Arial"/>
          <w:i/>
          <w:sz w:val="20"/>
        </w:rPr>
        <w:t>elegataria</w:t>
      </w:r>
      <w:r w:rsidR="005B086F">
        <w:rPr>
          <w:rFonts w:ascii="Arial" w:hAnsi="Arial" w:cs="Arial"/>
          <w:i/>
          <w:sz w:val="20"/>
        </w:rPr>
        <w:t xml:space="preserve"> e</w:t>
      </w:r>
      <w:r w:rsidR="005B086F" w:rsidRPr="005B086F">
        <w:rPr>
          <w:rFonts w:ascii="Arial" w:hAnsi="Arial" w:cs="Arial"/>
          <w:sz w:val="20"/>
        </w:rPr>
        <w:t xml:space="preserve"> </w:t>
      </w:r>
      <w:r w:rsidR="005B086F" w:rsidRPr="005B086F">
        <w:rPr>
          <w:rFonts w:ascii="Arial" w:hAnsi="Arial" w:cs="Arial"/>
          <w:i/>
          <w:sz w:val="20"/>
        </w:rPr>
        <w:t>Coassicuratrici</w:t>
      </w:r>
      <w:r w:rsidR="005B086F">
        <w:rPr>
          <w:rFonts w:ascii="Arial" w:hAnsi="Arial" w:cs="Arial"/>
          <w:sz w:val="20"/>
        </w:rPr>
        <w:t>)</w:t>
      </w:r>
      <w:r w:rsidRPr="00BD784E">
        <w:rPr>
          <w:rFonts w:ascii="Arial" w:hAnsi="Arial" w:cs="Arial"/>
          <w:sz w:val="20"/>
        </w:rPr>
        <w:t xml:space="preserve"> </w:t>
      </w:r>
      <w:r w:rsidR="005B086F" w:rsidRPr="00BD784E">
        <w:rPr>
          <w:rFonts w:ascii="Arial" w:hAnsi="Arial" w:cs="Arial"/>
          <w:sz w:val="20"/>
        </w:rPr>
        <w:t>risponder</w:t>
      </w:r>
      <w:r w:rsidR="005B086F">
        <w:rPr>
          <w:rFonts w:ascii="Arial" w:hAnsi="Arial" w:cs="Arial"/>
          <w:sz w:val="20"/>
        </w:rPr>
        <w:t>anno in solido nei confronti del Contraente.</w:t>
      </w:r>
      <w:r w:rsidR="005B086F" w:rsidRPr="00BD784E" w:rsidDel="005B086F">
        <w:rPr>
          <w:rFonts w:ascii="Arial" w:hAnsi="Arial" w:cs="Arial"/>
          <w:sz w:val="20"/>
        </w:rPr>
        <w:t xml:space="preserve"> </w:t>
      </w:r>
      <w:r w:rsidRPr="00BD784E">
        <w:rPr>
          <w:rFonts w:ascii="Arial" w:hAnsi="Arial" w:cs="Arial"/>
          <w:sz w:val="20"/>
        </w:rPr>
        <w:t>Tutte le comunicazioni relative al presente Contratto si intendono fatte o ricevute dalla Società Delegataria, all'uopo designata dalle Società Coassicuratrici, in nome e per conto di tutte le Società Coassicuratrici.</w:t>
      </w:r>
    </w:p>
    <w:p w14:paraId="4FFB7AB8"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7" w:name="_Toc450206807"/>
      <w:bookmarkStart w:id="38" w:name="_Toc462129064"/>
      <w:r w:rsidRPr="00BD784E">
        <w:rPr>
          <w:rFonts w:ascii="Arial" w:hAnsi="Arial" w:cs="Arial"/>
          <w:sz w:val="20"/>
          <w:szCs w:val="20"/>
        </w:rPr>
        <w:t>Clausola Broker</w:t>
      </w:r>
      <w:bookmarkEnd w:id="37"/>
      <w:bookmarkEnd w:id="38"/>
    </w:p>
    <w:p w14:paraId="7D9FB29E" w14:textId="77777777" w:rsidR="00BD784E" w:rsidRPr="00BD784E" w:rsidRDefault="00BD784E" w:rsidP="00BD784E">
      <w:pPr>
        <w:pStyle w:val="Testodelblocco1"/>
        <w:tabs>
          <w:tab w:val="clear" w:pos="142"/>
          <w:tab w:val="clear" w:pos="8364"/>
          <w:tab w:val="left" w:pos="8222"/>
        </w:tabs>
        <w:ind w:left="0" w:right="0"/>
        <w:rPr>
          <w:rFonts w:ascii="Arial" w:hAnsi="Arial" w:cs="Arial"/>
          <w:sz w:val="20"/>
        </w:rPr>
      </w:pPr>
      <w:r w:rsidRPr="00BD784E">
        <w:rPr>
          <w:rFonts w:ascii="Arial" w:hAnsi="Arial" w:cs="Arial"/>
          <w:sz w:val="20"/>
        </w:rPr>
        <w:t>Ad ogni effetto di legge, le Parti contraenti riconoscono al Broker il ruolo di cui al D. Lgs. n. 209/2005, relativamente alla conclusione ed alla gestione della presente assicurazione e per tutto il tempo della durata, incluse proroghe, rinnovi, riforme o sostituzioni.</w:t>
      </w:r>
    </w:p>
    <w:p w14:paraId="72944611" w14:textId="77777777" w:rsidR="00BD784E" w:rsidRPr="00BD784E" w:rsidRDefault="00BD784E" w:rsidP="00BD784E">
      <w:pPr>
        <w:pStyle w:val="Testodelblocco1"/>
        <w:tabs>
          <w:tab w:val="clear" w:pos="142"/>
          <w:tab w:val="clear" w:pos="8364"/>
          <w:tab w:val="left" w:pos="8222"/>
        </w:tabs>
        <w:ind w:left="0" w:right="0"/>
        <w:rPr>
          <w:rFonts w:ascii="Arial" w:hAnsi="Arial" w:cs="Arial"/>
          <w:sz w:val="20"/>
        </w:rPr>
      </w:pPr>
      <w:r w:rsidRPr="00BD784E">
        <w:rPr>
          <w:rFonts w:ascii="Arial" w:hAnsi="Arial" w:cs="Arial"/>
          <w:sz w:val="20"/>
        </w:rPr>
        <w:t>In conseguenza di quanto sopra si conviene espressamente:</w:t>
      </w:r>
    </w:p>
    <w:p w14:paraId="3D50DEF4"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il Broker, nell’ambito della normativa richiamata, sia responsabile della rispondenza formale e giuridica dei documenti contrattuali nonché della legittimità della sottoscrizione degli stessi da parte della Società;</w:t>
      </w:r>
    </w:p>
    <w:p w14:paraId="62861C51"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di riconoscere che tutte le comunicazioni che, per legge o per contratto, il Contraente/Assicurato è tenuto a fare alla Società, si intendono valide ed efficaci anche se notificate al Broker;</w:t>
      </w:r>
    </w:p>
    <w:p w14:paraId="4DF93BEC"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il pagamento dei premi dovuti alla Società, per qualsiasi motivo relativo alla presente assicurazione, venga effettuato dal Contraente al Broker. Il pagamento così effettuato ha effetto liberato</w:t>
      </w:r>
      <w:r w:rsidR="005B086F">
        <w:rPr>
          <w:rFonts w:ascii="Arial" w:hAnsi="Arial" w:cs="Arial"/>
          <w:sz w:val="20"/>
        </w:rPr>
        <w:t>rio</w:t>
      </w:r>
      <w:r w:rsidRPr="00BD784E">
        <w:rPr>
          <w:rFonts w:ascii="Arial" w:hAnsi="Arial" w:cs="Arial"/>
          <w:sz w:val="20"/>
        </w:rPr>
        <w:t xml:space="preserve"> ai sensi dell’art. </w:t>
      </w:r>
      <w:smartTag w:uri="urn:schemas-microsoft-com:office:smarttags" w:element="metricconverter">
        <w:smartTagPr>
          <w:attr w:name="ProductID" w:val="1901 C"/>
        </w:smartTagPr>
        <w:r w:rsidRPr="00BD784E">
          <w:rPr>
            <w:rFonts w:ascii="Arial" w:hAnsi="Arial" w:cs="Arial"/>
            <w:sz w:val="20"/>
          </w:rPr>
          <w:t>1901 C</w:t>
        </w:r>
      </w:smartTag>
      <w:r w:rsidRPr="00BD784E">
        <w:rPr>
          <w:rFonts w:ascii="Arial" w:hAnsi="Arial" w:cs="Arial"/>
          <w:sz w:val="20"/>
        </w:rPr>
        <w:t>.C. La Società delegataria o ogni eventuale Società coassicuratrice, delegano quindi esplicitamente il broker, all’incasso del premio, in ottemperanza al comma 2 dell’art. 118 D</w:t>
      </w:r>
      <w:r w:rsidR="005B086F">
        <w:rPr>
          <w:rFonts w:ascii="Arial" w:hAnsi="Arial" w:cs="Arial"/>
          <w:sz w:val="20"/>
        </w:rPr>
        <w:t>.</w:t>
      </w:r>
      <w:r w:rsidRPr="00BD784E">
        <w:rPr>
          <w:rFonts w:ascii="Arial" w:hAnsi="Arial" w:cs="Arial"/>
          <w:sz w:val="20"/>
        </w:rPr>
        <w:t>lgs 209/2005 e con gli effetti per la Contraente previsti al primo comma del medesimo articolo;</w:t>
      </w:r>
    </w:p>
    <w:p w14:paraId="6D7CA72C"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le somme incassate dal broker vengano da questi rimesse agli assicuratori secondo gli accordi vigenti o, in mancanza, entro il giorno dieci del mese successivo a quello di incasso. All’uopo il broker trasmetterà alla/e Società distinta contabile riepilogativa della disposizione effettuata.  Il presente comma è efficace qualora broker e Società non abbiano convenuto diversa regolamentazione dei rapporti;</w:t>
      </w:r>
    </w:p>
    <w:p w14:paraId="6226260A"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le variazioni alla presente assicurazione richieste dalla Contraente al broker, in forma scritta, siano immediatamente efficaci quando accettate dalla Società. Qualora le stesse comportino il versamento di un premio aggiuntivo, i termini di effetto sono subordinati alla disciplina dell’art. 1.3 “pagamento del premio”;</w:t>
      </w:r>
    </w:p>
    <w:p w14:paraId="6C8E2C91"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l’opera del broker, unico intermediario nei rapporti con le Compagnie di Assicurazione, verrà remunerata dalla Compagnie con le quali verranno stipulati, modificati e/o prorogati i contratti, secondo quanto disciplinato dagli accordi tra le stesse e il broker incaricato, o in mancanza, secondo la medie delle commissioni riconosciute al broker per analoghi contratti, da almeno 5 imprese con le quali lo stesso ha già stipulato accordi. La remunerazione del broker non dovrà in ogni caso rappresentare un costo aggiuntivo per il Contraente, e andrà dalla Società assorbita nella componente di costo altrimenti identificata nel premio, per gli oneri di distribuzione e produzione;</w:t>
      </w:r>
    </w:p>
    <w:p w14:paraId="255095D6"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la gestione dei sinistri, fino a che non diventino vertenze legali, venga curata per conto del Contraente/Assicurato, dal broker: il Broker intratterrà per conto del contraente/Assicurato i rapporti con l’Ufficio Sinistri della Compagnia, al quale rimane riservata la trattazione specifica e la liquidazione dei sinistri.</w:t>
      </w:r>
    </w:p>
    <w:p w14:paraId="1F910098"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il broker ha ottemperato agli obblighi assicurativi di Legge di cui all’Art. 112, comma 3 del D</w:t>
      </w:r>
      <w:r w:rsidR="005B086F">
        <w:rPr>
          <w:rFonts w:ascii="Arial" w:hAnsi="Arial" w:cs="Arial"/>
          <w:sz w:val="20"/>
        </w:rPr>
        <w:t>.</w:t>
      </w:r>
      <w:r w:rsidRPr="00BD784E">
        <w:rPr>
          <w:rFonts w:ascii="Arial" w:hAnsi="Arial" w:cs="Arial"/>
          <w:sz w:val="20"/>
        </w:rPr>
        <w:t>lgs</w:t>
      </w:r>
      <w:r w:rsidR="005B086F">
        <w:rPr>
          <w:rFonts w:ascii="Arial" w:hAnsi="Arial" w:cs="Arial"/>
          <w:sz w:val="20"/>
        </w:rPr>
        <w:t>.</w:t>
      </w:r>
      <w:r w:rsidRPr="00BD784E">
        <w:rPr>
          <w:rFonts w:ascii="Arial" w:hAnsi="Arial" w:cs="Arial"/>
          <w:sz w:val="20"/>
        </w:rPr>
        <w:t xml:space="preserve"> 209/2005 e si impegna a produrre copia della vigente polizza a semplice richiesta scritta della/e Società in qualunque momento del rapporto;</w:t>
      </w:r>
    </w:p>
    <w:p w14:paraId="18D0967F" w14:textId="77777777" w:rsidR="00BD784E" w:rsidRDefault="00BD784E" w:rsidP="00BD784E">
      <w:pPr>
        <w:pStyle w:val="Testodelblocco1"/>
        <w:tabs>
          <w:tab w:val="clear" w:pos="142"/>
          <w:tab w:val="clear" w:pos="851"/>
          <w:tab w:val="clear" w:pos="7796"/>
          <w:tab w:val="clear" w:pos="8364"/>
          <w:tab w:val="left" w:pos="-284"/>
          <w:tab w:val="left" w:pos="1134"/>
          <w:tab w:val="left" w:pos="8080"/>
          <w:tab w:val="left" w:pos="8222"/>
        </w:tabs>
        <w:ind w:left="0" w:right="0"/>
        <w:rPr>
          <w:rFonts w:ascii="Arial" w:hAnsi="Arial" w:cs="Arial"/>
          <w:sz w:val="20"/>
        </w:rPr>
      </w:pPr>
      <w:r w:rsidRPr="00BD784E">
        <w:rPr>
          <w:rFonts w:ascii="Arial" w:hAnsi="Arial" w:cs="Arial"/>
          <w:sz w:val="20"/>
        </w:rPr>
        <w:t>Il presente articolo sarà privo di efficacia dal momento in cui dovesse venire a mancare l’obbligatoria iscrizione del broker al RUI, istituito presso l’ISVAP con procedimento n. 5 del 16/10/2006.</w:t>
      </w:r>
    </w:p>
    <w:p w14:paraId="152A405C" w14:textId="77777777" w:rsidR="005B086F" w:rsidRPr="00BD784E" w:rsidRDefault="005B086F" w:rsidP="00BD784E">
      <w:pPr>
        <w:pStyle w:val="Testodelblocco1"/>
        <w:tabs>
          <w:tab w:val="clear" w:pos="142"/>
          <w:tab w:val="clear" w:pos="851"/>
          <w:tab w:val="clear" w:pos="7796"/>
          <w:tab w:val="clear" w:pos="8364"/>
          <w:tab w:val="left" w:pos="-284"/>
          <w:tab w:val="left" w:pos="1134"/>
          <w:tab w:val="left" w:pos="8080"/>
          <w:tab w:val="left" w:pos="8222"/>
        </w:tabs>
        <w:ind w:left="0" w:right="0"/>
        <w:rPr>
          <w:rFonts w:ascii="Arial" w:hAnsi="Arial" w:cs="Arial"/>
          <w:sz w:val="20"/>
        </w:rPr>
      </w:pPr>
      <w:r>
        <w:rPr>
          <w:rFonts w:ascii="Arial" w:hAnsi="Arial" w:cs="Arial"/>
          <w:sz w:val="20"/>
        </w:rPr>
        <w:t>Il Contraente si riserva la facoltà, in corso di vigenza dei contratti di assicurazione, di individuare un diverso Broker, dandone comunicazione alla Società entro 15 giorni dall’avvenuta variazione.</w:t>
      </w:r>
    </w:p>
    <w:p w14:paraId="10F3C212" w14:textId="37E50073" w:rsidR="00BD784E" w:rsidRPr="00BD784E" w:rsidRDefault="005B086F"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9" w:name="_Toc462129065"/>
      <w:r>
        <w:rPr>
          <w:rFonts w:ascii="Arial" w:hAnsi="Arial" w:cs="Arial"/>
          <w:sz w:val="20"/>
          <w:szCs w:val="20"/>
        </w:rPr>
        <w:t>Produzione di informazioni sui sinistri</w:t>
      </w:r>
      <w:bookmarkEnd w:id="39"/>
    </w:p>
    <w:p w14:paraId="6344A45B" w14:textId="77777777" w:rsidR="00540751" w:rsidRDefault="005B086F" w:rsidP="005B086F">
      <w:pPr>
        <w:pStyle w:val="Rientrocorpodeltesto21"/>
        <w:tabs>
          <w:tab w:val="left" w:pos="142"/>
          <w:tab w:val="left" w:pos="8222"/>
        </w:tabs>
        <w:ind w:left="0" w:firstLine="0"/>
        <w:rPr>
          <w:rFonts w:ascii="Arial" w:hAnsi="Arial" w:cs="Arial"/>
          <w:sz w:val="20"/>
        </w:rPr>
      </w:pPr>
      <w:r>
        <w:rPr>
          <w:rFonts w:ascii="Arial" w:hAnsi="Arial" w:cs="Arial"/>
          <w:sz w:val="20"/>
        </w:rPr>
        <w:t xml:space="preserve">Entro </w:t>
      </w:r>
      <w:r>
        <w:rPr>
          <w:rFonts w:ascii="Arial" w:hAnsi="Arial" w:cs="Arial"/>
          <w:b/>
          <w:sz w:val="20"/>
        </w:rPr>
        <w:t>tre mesi</w:t>
      </w:r>
      <w:r>
        <w:rPr>
          <w:rFonts w:ascii="Arial" w:hAnsi="Arial" w:cs="Arial"/>
          <w:sz w:val="20"/>
        </w:rPr>
        <w:t xml:space="preserve"> dalla scadenza di ogni annualità e in ogni caso </w:t>
      </w:r>
      <w:r>
        <w:rPr>
          <w:rFonts w:ascii="Arial" w:hAnsi="Arial" w:cs="Arial"/>
          <w:b/>
          <w:sz w:val="20"/>
        </w:rPr>
        <w:t xml:space="preserve">sei mesi </w:t>
      </w:r>
      <w:r>
        <w:rPr>
          <w:rFonts w:ascii="Arial" w:hAnsi="Arial" w:cs="Arial"/>
          <w:sz w:val="20"/>
        </w:rPr>
        <w:t xml:space="preserve"> prima della scadenza contrattuale, entro i </w:t>
      </w:r>
      <w:r w:rsidRPr="005B086F">
        <w:rPr>
          <w:rFonts w:ascii="Arial" w:hAnsi="Arial" w:cs="Arial"/>
          <w:sz w:val="20"/>
        </w:rPr>
        <w:t>30 (trenta) giorni</w:t>
      </w:r>
      <w:r>
        <w:rPr>
          <w:rFonts w:ascii="Arial" w:hAnsi="Arial" w:cs="Arial"/>
          <w:sz w:val="20"/>
        </w:rPr>
        <w:t xml:space="preserve"> solari successivi, pena l’applicazione delle penali di cui al successivo comma 2, la Società, nel rispetto delle vigenti disposizioni in materia di riservatezza dei dati personali, si impegna a fornire al Contraente l’evidenza dei sinistri denunciati a partire dalla data di decorrenza del contratto. Tale elenco dovrà essere fornito in formato standard digitale aperto, tramite files modificabili e non modificabili, e dovrà riportare per ciascun sinistro:</w:t>
      </w:r>
    </w:p>
    <w:p w14:paraId="5B622161" w14:textId="77777777" w:rsidR="00540751" w:rsidRDefault="00540751" w:rsidP="002B6DC4">
      <w:pPr>
        <w:pStyle w:val="Rientrocorpodeltesto21"/>
        <w:numPr>
          <w:ilvl w:val="0"/>
          <w:numId w:val="16"/>
        </w:numPr>
        <w:tabs>
          <w:tab w:val="left" w:pos="142"/>
          <w:tab w:val="left" w:pos="8222"/>
        </w:tabs>
        <w:rPr>
          <w:rFonts w:ascii="Arial" w:hAnsi="Arial" w:cs="Arial"/>
          <w:sz w:val="20"/>
        </w:rPr>
      </w:pPr>
      <w:r>
        <w:rPr>
          <w:rFonts w:ascii="Arial" w:hAnsi="Arial" w:cs="Arial"/>
          <w:sz w:val="20"/>
        </w:rPr>
        <w:t>Numero del sinistro attribuito dalla Società;</w:t>
      </w:r>
    </w:p>
    <w:p w14:paraId="257D96B2" w14:textId="77777777" w:rsidR="00BB166B" w:rsidRPr="00BB166B" w:rsidRDefault="00BB166B" w:rsidP="00BB166B">
      <w:pPr>
        <w:pStyle w:val="Rientrocorpodeltesto21"/>
        <w:numPr>
          <w:ilvl w:val="0"/>
          <w:numId w:val="16"/>
        </w:numPr>
        <w:tabs>
          <w:tab w:val="left" w:pos="142"/>
          <w:tab w:val="left" w:pos="8222"/>
        </w:tabs>
        <w:rPr>
          <w:rFonts w:ascii="Arial" w:hAnsi="Arial" w:cs="Arial"/>
          <w:sz w:val="20"/>
        </w:rPr>
      </w:pPr>
      <w:r>
        <w:rPr>
          <w:rFonts w:ascii="Arial" w:hAnsi="Arial" w:cs="Arial"/>
          <w:sz w:val="20"/>
        </w:rPr>
        <w:t>N</w:t>
      </w:r>
      <w:r w:rsidRPr="00BB166B">
        <w:rPr>
          <w:rFonts w:ascii="Arial" w:hAnsi="Arial" w:cs="Arial"/>
          <w:sz w:val="20"/>
        </w:rPr>
        <w:t>umero di polizza;</w:t>
      </w:r>
    </w:p>
    <w:p w14:paraId="5EA77CC6" w14:textId="77777777" w:rsidR="00540751" w:rsidRDefault="00540751" w:rsidP="002B6DC4">
      <w:pPr>
        <w:pStyle w:val="Rientrocorpodeltesto21"/>
        <w:numPr>
          <w:ilvl w:val="0"/>
          <w:numId w:val="16"/>
        </w:numPr>
        <w:tabs>
          <w:tab w:val="left" w:pos="142"/>
          <w:tab w:val="left" w:pos="8222"/>
        </w:tabs>
        <w:rPr>
          <w:rFonts w:ascii="Arial" w:hAnsi="Arial" w:cs="Arial"/>
          <w:sz w:val="20"/>
        </w:rPr>
      </w:pPr>
      <w:r>
        <w:rPr>
          <w:rFonts w:ascii="Arial" w:hAnsi="Arial" w:cs="Arial"/>
          <w:sz w:val="20"/>
        </w:rPr>
        <w:t>Data di accadimento dell’evento:</w:t>
      </w:r>
    </w:p>
    <w:p w14:paraId="5A6A9F68" w14:textId="77777777" w:rsidR="00540751" w:rsidRDefault="00540751" w:rsidP="002B6DC4">
      <w:pPr>
        <w:pStyle w:val="Rientrocorpodeltesto21"/>
        <w:numPr>
          <w:ilvl w:val="0"/>
          <w:numId w:val="16"/>
        </w:numPr>
        <w:tabs>
          <w:tab w:val="left" w:pos="142"/>
          <w:tab w:val="left" w:pos="8222"/>
        </w:tabs>
        <w:rPr>
          <w:rFonts w:ascii="Arial" w:hAnsi="Arial" w:cs="Arial"/>
          <w:sz w:val="20"/>
        </w:rPr>
      </w:pPr>
      <w:r>
        <w:rPr>
          <w:rFonts w:ascii="Arial" w:hAnsi="Arial" w:cs="Arial"/>
          <w:sz w:val="20"/>
        </w:rPr>
        <w:t>Data della denuncia;</w:t>
      </w:r>
    </w:p>
    <w:p w14:paraId="78765FF8" w14:textId="64BEDCCE" w:rsidR="00226D92" w:rsidRPr="00BB166B" w:rsidRDefault="00BB166B" w:rsidP="00BB166B">
      <w:pPr>
        <w:pStyle w:val="Rientrocorpodeltesto21"/>
        <w:numPr>
          <w:ilvl w:val="0"/>
          <w:numId w:val="16"/>
        </w:numPr>
        <w:tabs>
          <w:tab w:val="left" w:pos="142"/>
          <w:tab w:val="left" w:pos="8222"/>
        </w:tabs>
        <w:rPr>
          <w:rFonts w:ascii="Arial" w:hAnsi="Arial" w:cs="Arial"/>
          <w:sz w:val="20"/>
        </w:rPr>
      </w:pPr>
      <w:r>
        <w:rPr>
          <w:rFonts w:ascii="Arial" w:hAnsi="Arial" w:cs="Arial"/>
          <w:sz w:val="20"/>
        </w:rPr>
        <w:t>P</w:t>
      </w:r>
      <w:r w:rsidR="00226D92" w:rsidRPr="00BB166B">
        <w:rPr>
          <w:rFonts w:ascii="Arial" w:hAnsi="Arial" w:cs="Arial"/>
          <w:sz w:val="20"/>
        </w:rPr>
        <w:t>eriodo di riferimento;</w:t>
      </w:r>
    </w:p>
    <w:p w14:paraId="1B74B0B1" w14:textId="77777777" w:rsidR="00540751" w:rsidRDefault="00540751" w:rsidP="002B6DC4">
      <w:pPr>
        <w:pStyle w:val="Rientrocorpodeltesto21"/>
        <w:numPr>
          <w:ilvl w:val="0"/>
          <w:numId w:val="16"/>
        </w:numPr>
        <w:tabs>
          <w:tab w:val="left" w:pos="142"/>
          <w:tab w:val="left" w:pos="8222"/>
        </w:tabs>
        <w:rPr>
          <w:rFonts w:ascii="Arial" w:hAnsi="Arial" w:cs="Arial"/>
          <w:sz w:val="20"/>
        </w:rPr>
      </w:pPr>
      <w:r>
        <w:rPr>
          <w:rFonts w:ascii="Arial" w:hAnsi="Arial" w:cs="Arial"/>
          <w:sz w:val="20"/>
        </w:rPr>
        <w:t>Indicazione dello stato del sinistro, secondo la seguente classificazione e con i dettagli di seguito indicati:</w:t>
      </w:r>
    </w:p>
    <w:p w14:paraId="66AB3C5B" w14:textId="77777777" w:rsidR="00540751" w:rsidRDefault="00540751" w:rsidP="002B6DC4">
      <w:pPr>
        <w:pStyle w:val="Rientrocorpodeltesto21"/>
        <w:numPr>
          <w:ilvl w:val="1"/>
          <w:numId w:val="16"/>
        </w:numPr>
        <w:tabs>
          <w:tab w:val="left" w:pos="142"/>
          <w:tab w:val="left" w:pos="8222"/>
        </w:tabs>
        <w:rPr>
          <w:rFonts w:ascii="Arial" w:hAnsi="Arial" w:cs="Arial"/>
          <w:sz w:val="20"/>
        </w:rPr>
      </w:pPr>
      <w:r>
        <w:rPr>
          <w:rFonts w:ascii="Arial" w:hAnsi="Arial" w:cs="Arial"/>
          <w:sz w:val="20"/>
        </w:rPr>
        <w:t>Sinistro agli atti, senza seguito;</w:t>
      </w:r>
    </w:p>
    <w:p w14:paraId="523768E4" w14:textId="77777777" w:rsidR="00540751" w:rsidRDefault="00540751" w:rsidP="002B6DC4">
      <w:pPr>
        <w:pStyle w:val="Rientrocorpodeltesto21"/>
        <w:numPr>
          <w:ilvl w:val="1"/>
          <w:numId w:val="16"/>
        </w:numPr>
        <w:tabs>
          <w:tab w:val="left" w:pos="142"/>
          <w:tab w:val="left" w:pos="8222"/>
        </w:tabs>
        <w:rPr>
          <w:rFonts w:ascii="Arial" w:hAnsi="Arial" w:cs="Arial"/>
          <w:sz w:val="20"/>
        </w:rPr>
      </w:pPr>
      <w:r>
        <w:rPr>
          <w:rFonts w:ascii="Arial" w:hAnsi="Arial" w:cs="Arial"/>
          <w:sz w:val="20"/>
        </w:rPr>
        <w:t>Sinistro liquidato, in data________ con liquidazione pari ad €. _______;</w:t>
      </w:r>
    </w:p>
    <w:p w14:paraId="32BFDA01" w14:textId="77777777" w:rsidR="00540751" w:rsidRDefault="00540751" w:rsidP="002B6DC4">
      <w:pPr>
        <w:pStyle w:val="Rientrocorpodeltesto21"/>
        <w:numPr>
          <w:ilvl w:val="1"/>
          <w:numId w:val="16"/>
        </w:numPr>
        <w:tabs>
          <w:tab w:val="left" w:pos="142"/>
          <w:tab w:val="left" w:pos="8222"/>
        </w:tabs>
        <w:rPr>
          <w:rFonts w:ascii="Arial" w:hAnsi="Arial" w:cs="Arial"/>
          <w:sz w:val="20"/>
        </w:rPr>
      </w:pPr>
      <w:r>
        <w:rPr>
          <w:rFonts w:ascii="Arial" w:hAnsi="Arial" w:cs="Arial"/>
          <w:sz w:val="20"/>
        </w:rPr>
        <w:t>Sinistro aperto, in corso di verifica con relativo importo stimato pari ad €. ____________.</w:t>
      </w:r>
    </w:p>
    <w:p w14:paraId="051B36C7" w14:textId="3C8BE4BD" w:rsidR="00BD784E" w:rsidRDefault="00540751" w:rsidP="00540751">
      <w:pPr>
        <w:pStyle w:val="Rientrocorpodeltesto21"/>
        <w:tabs>
          <w:tab w:val="left" w:pos="142"/>
          <w:tab w:val="left" w:pos="8222"/>
        </w:tabs>
        <w:ind w:left="28" w:firstLine="0"/>
        <w:rPr>
          <w:rFonts w:ascii="Arial" w:hAnsi="Arial" w:cs="Arial"/>
          <w:sz w:val="20"/>
        </w:rPr>
      </w:pPr>
      <w:r>
        <w:rPr>
          <w:rFonts w:ascii="Arial" w:hAnsi="Arial" w:cs="Arial"/>
          <w:sz w:val="20"/>
        </w:rPr>
        <w:t xml:space="preserve">In caso di mancato rispetto di quinto previsto al comma 1 del presente articolo, in assenza di adeguate motivazioni legate a cause di forza maggiore, la Società dovrà corrispondere al Contraente un importo pari </w:t>
      </w:r>
      <w:r w:rsidRPr="00DD027D">
        <w:rPr>
          <w:rFonts w:ascii="Arial" w:hAnsi="Arial" w:cs="Arial"/>
          <w:sz w:val="20"/>
        </w:rPr>
        <w:t>allo 0,</w:t>
      </w:r>
      <w:r w:rsidR="00352108">
        <w:rPr>
          <w:rFonts w:ascii="Arial" w:hAnsi="Arial" w:cs="Arial"/>
          <w:sz w:val="20"/>
        </w:rPr>
        <w:t>2</w:t>
      </w:r>
      <w:r w:rsidR="00A9486F">
        <w:rPr>
          <w:rFonts w:ascii="Arial" w:hAnsi="Arial" w:cs="Arial"/>
          <w:sz w:val="20"/>
        </w:rPr>
        <w:t>5</w:t>
      </w:r>
      <w:r w:rsidRPr="00DD027D">
        <w:rPr>
          <w:rFonts w:ascii="Arial" w:hAnsi="Arial" w:cs="Arial"/>
          <w:sz w:val="20"/>
        </w:rPr>
        <w:t>% del premio annuo complessivo per ogni giorno solare di ritardo, con un importo massimo pari ad €. 350,00</w:t>
      </w:r>
      <w:r w:rsidR="00BD784E" w:rsidRPr="00DD027D">
        <w:rPr>
          <w:rFonts w:ascii="Arial" w:hAnsi="Arial" w:cs="Arial"/>
          <w:sz w:val="20"/>
        </w:rPr>
        <w:t>.</w:t>
      </w:r>
    </w:p>
    <w:p w14:paraId="00111EAE" w14:textId="77777777" w:rsidR="00540751" w:rsidRDefault="00540751" w:rsidP="00540751">
      <w:pPr>
        <w:pStyle w:val="Rientrocorpodeltesto21"/>
        <w:tabs>
          <w:tab w:val="left" w:pos="142"/>
          <w:tab w:val="left" w:pos="8222"/>
        </w:tabs>
        <w:ind w:left="28" w:firstLine="0"/>
        <w:rPr>
          <w:rFonts w:ascii="Arial" w:hAnsi="Arial" w:cs="Arial"/>
          <w:sz w:val="20"/>
        </w:rPr>
      </w:pPr>
      <w:r>
        <w:rPr>
          <w:rFonts w:ascii="Arial" w:hAnsi="Arial" w:cs="Arial"/>
          <w:sz w:val="20"/>
        </w:rPr>
        <w:t>La Società s’impegna a fornire ogni altra informazione  disponibile, relativa al contratto assicurativo in essere che il Contraente, d’intesa con la Società, ritenga utile acquisire nel corso della vigenza del contratto. Al riguardo il Contraente deve fornire adeguata motivazione.</w:t>
      </w:r>
    </w:p>
    <w:p w14:paraId="2BD29709" w14:textId="77777777" w:rsidR="00540751" w:rsidRPr="00BD784E" w:rsidRDefault="00540751" w:rsidP="00540751">
      <w:pPr>
        <w:pStyle w:val="Rientrocorpodeltesto21"/>
        <w:tabs>
          <w:tab w:val="left" w:pos="142"/>
          <w:tab w:val="left" w:pos="8222"/>
        </w:tabs>
        <w:ind w:left="28" w:firstLine="0"/>
        <w:rPr>
          <w:rFonts w:ascii="Arial" w:hAnsi="Arial" w:cs="Arial"/>
          <w:sz w:val="20"/>
        </w:rPr>
      </w:pPr>
      <w:r>
        <w:rPr>
          <w:rFonts w:ascii="Arial" w:hAnsi="Arial" w:cs="Arial"/>
          <w:sz w:val="20"/>
        </w:rPr>
        <w:t>Per gli adempimenti relativi alle informazioni da fornirsi successivamente alla data di scadenza del contratto, l’applicazione delle eventuali penali è garantita dalla cauzione definitiva, che non potrà essere svincolata sino alla completa trasmissione delle informazioni di cui al comma 1.</w:t>
      </w:r>
    </w:p>
    <w:p w14:paraId="2628B8E7"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0" w:name="_Toc450206810"/>
      <w:bookmarkStart w:id="41" w:name="_Toc462129066"/>
      <w:r w:rsidRPr="00BD784E">
        <w:rPr>
          <w:rFonts w:ascii="Arial" w:hAnsi="Arial" w:cs="Arial"/>
          <w:sz w:val="20"/>
          <w:szCs w:val="20"/>
        </w:rPr>
        <w:t>Assicurazione presso diversi assicuratori</w:t>
      </w:r>
      <w:bookmarkEnd w:id="40"/>
      <w:bookmarkEnd w:id="41"/>
    </w:p>
    <w:p w14:paraId="034A40DA" w14:textId="77777777" w:rsidR="00BD784E" w:rsidRPr="00BD784E" w:rsidRDefault="00BD784E" w:rsidP="00BD784E">
      <w:pPr>
        <w:widowControl/>
        <w:tabs>
          <w:tab w:val="left" w:pos="142"/>
          <w:tab w:val="left" w:pos="851"/>
          <w:tab w:val="left" w:pos="7920"/>
          <w:tab w:val="left" w:pos="8222"/>
          <w:tab w:val="left" w:pos="8364"/>
        </w:tabs>
        <w:overflowPunct w:val="0"/>
        <w:jc w:val="both"/>
        <w:textAlignment w:val="baseline"/>
        <w:rPr>
          <w:rFonts w:ascii="Arial" w:hAnsi="Arial" w:cs="Arial"/>
          <w:sz w:val="20"/>
          <w:szCs w:val="20"/>
          <w:lang w:val="it-IT"/>
        </w:rPr>
      </w:pPr>
      <w:r w:rsidRPr="00BD784E">
        <w:rPr>
          <w:rFonts w:ascii="Arial" w:hAnsi="Arial" w:cs="Arial"/>
          <w:sz w:val="20"/>
          <w:szCs w:val="20"/>
          <w:lang w:val="it-IT"/>
        </w:rPr>
        <w:t>Il Contraente è esonerato dall’obbligo di denunciare alla Società eventuali altre polizze da lui stipulate per i medesimi rischi fermo restando che, in caso di sinistro, l’Assicurato o il Contraente deve darne avviso a tutti gli Assicuratori ed è tenuto a richiedere a ciascuno di essi l’indennizzo dovuto secondo il rispettivo contratto autonomamente considerato.</w:t>
      </w:r>
    </w:p>
    <w:p w14:paraId="52A690E2" w14:textId="77777777" w:rsidR="00BD784E" w:rsidRPr="00BD784E" w:rsidRDefault="00BD784E" w:rsidP="00BD784E">
      <w:pPr>
        <w:tabs>
          <w:tab w:val="left" w:pos="-1276"/>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0"/>
          <w:tab w:val="left" w:pos="8647"/>
        </w:tabs>
        <w:jc w:val="both"/>
        <w:rPr>
          <w:rFonts w:ascii="Arial" w:hAnsi="Arial" w:cs="Arial"/>
          <w:sz w:val="20"/>
          <w:szCs w:val="20"/>
          <w:lang w:val="it-IT"/>
        </w:rPr>
      </w:pPr>
      <w:r w:rsidRPr="00BD784E">
        <w:rPr>
          <w:rFonts w:ascii="Arial" w:hAnsi="Arial" w:cs="Arial"/>
          <w:sz w:val="20"/>
          <w:szCs w:val="20"/>
          <w:lang w:val="it-IT"/>
        </w:rPr>
        <w:t>Qualora la somma di tali indennizzi – escluso dal conteggio l’indennizzo dovuto dall’assicuratore insolvente – superi l’ammontare del danno, la Società è tenuta a pagare soltanto la sua quota proporzionale in ragione dell’indennizzo calcolato secondo il proprio contratto, esclusa comunque ogni obbligazione solidale con gli altri assicuratori.</w:t>
      </w:r>
    </w:p>
    <w:p w14:paraId="5B1115F4"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2" w:name="_Toc450206811"/>
      <w:bookmarkStart w:id="43" w:name="_Toc462129067"/>
      <w:r w:rsidRPr="00BD784E">
        <w:rPr>
          <w:rFonts w:ascii="Arial" w:hAnsi="Arial" w:cs="Arial"/>
          <w:sz w:val="20"/>
          <w:szCs w:val="20"/>
        </w:rPr>
        <w:t>Tracciabilità dei flussi finanziari</w:t>
      </w:r>
      <w:bookmarkEnd w:id="42"/>
      <w:bookmarkEnd w:id="43"/>
    </w:p>
    <w:p w14:paraId="2E0F41B4" w14:textId="0E893FA3" w:rsidR="004404C9" w:rsidRPr="004404C9" w:rsidRDefault="004404C9" w:rsidP="004404C9">
      <w:pPr>
        <w:widowControl/>
        <w:jc w:val="both"/>
        <w:rPr>
          <w:rFonts w:ascii="Arial" w:hAnsi="Arial" w:cs="Arial"/>
          <w:sz w:val="20"/>
          <w:szCs w:val="20"/>
          <w:lang w:val="it-IT"/>
        </w:rPr>
      </w:pPr>
      <w:r>
        <w:rPr>
          <w:rFonts w:ascii="Arial" w:hAnsi="Arial" w:cs="Arial"/>
          <w:sz w:val="20"/>
          <w:szCs w:val="20"/>
          <w:lang w:val="it-IT"/>
        </w:rPr>
        <w:t xml:space="preserve">La Società ed il Broker assumono tutti gli obblighi di tracciabilità dei flussi finanziari di cui all’art. 3, della L. 136/2010 e s.m.i., e si </w:t>
      </w:r>
      <w:r w:rsidR="00CB3616">
        <w:rPr>
          <w:rFonts w:ascii="Arial" w:hAnsi="Arial" w:cs="Arial"/>
          <w:sz w:val="20"/>
          <w:szCs w:val="20"/>
          <w:lang w:val="it-IT"/>
        </w:rPr>
        <w:t>impegnano</w:t>
      </w:r>
      <w:r>
        <w:rPr>
          <w:rFonts w:ascii="Arial" w:hAnsi="Arial" w:cs="Arial"/>
          <w:sz w:val="20"/>
          <w:szCs w:val="20"/>
          <w:lang w:val="it-IT"/>
        </w:rPr>
        <w:t xml:space="preserve"> a comunicare al Contraente ed alla Prefettura </w:t>
      </w:r>
      <w:r w:rsidRPr="004404C9">
        <w:rPr>
          <w:rFonts w:ascii="Arial" w:hAnsi="Arial" w:cs="Arial"/>
          <w:sz w:val="20"/>
          <w:szCs w:val="20"/>
          <w:lang w:val="it-IT"/>
        </w:rPr>
        <w:t>-</w:t>
      </w:r>
      <w:r>
        <w:rPr>
          <w:rFonts w:ascii="Arial" w:hAnsi="Arial" w:cs="Arial"/>
          <w:sz w:val="20"/>
          <w:szCs w:val="20"/>
          <w:lang w:val="it-IT"/>
        </w:rPr>
        <w:t xml:space="preserve"> </w:t>
      </w:r>
      <w:r w:rsidRPr="004404C9">
        <w:rPr>
          <w:rFonts w:ascii="Arial" w:hAnsi="Arial" w:cs="Arial"/>
          <w:sz w:val="20"/>
          <w:szCs w:val="20"/>
          <w:lang w:val="it-IT"/>
        </w:rPr>
        <w:t>ufficio territoriale del Governo della provincia del Verbano Cusio Ossola, della notizia dell’inadempimento degli eventuali propri subappaltatori/subcontraenti agli obblighi di tracciabilità finanziaria.</w:t>
      </w:r>
    </w:p>
    <w:p w14:paraId="1A5870E8" w14:textId="77777777" w:rsidR="004404C9" w:rsidRDefault="004404C9" w:rsidP="004404C9">
      <w:pPr>
        <w:widowControl/>
        <w:jc w:val="both"/>
        <w:rPr>
          <w:rFonts w:ascii="Arial" w:hAnsi="Arial" w:cs="Arial"/>
          <w:sz w:val="20"/>
          <w:szCs w:val="20"/>
          <w:lang w:val="it-IT"/>
        </w:rPr>
      </w:pPr>
      <w:r w:rsidRPr="004404C9">
        <w:rPr>
          <w:rFonts w:ascii="Arial" w:hAnsi="Arial" w:cs="Arial"/>
          <w:sz w:val="20"/>
          <w:szCs w:val="20"/>
          <w:lang w:val="it-IT"/>
        </w:rPr>
        <w:t>Il contratto s’intende risolto di diritto nel caso che anche una sola transazione finanziaria relativa al presente affidamento, anche se eseguita da subappaltatori o subcontraenti dell’impresa appaltatrice, sia stata eseguita senza avvalersi degli strumenti di pagamento idonei ad assicurare la piena tracciabilità della relativa operazione, ai sensi e per gli effetti dell’art. 3, comma 9-bis della legge 136/2010 e s.m.i..</w:t>
      </w:r>
    </w:p>
    <w:p w14:paraId="4DF037F1"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4" w:name="Pg8"/>
      <w:bookmarkStart w:id="45" w:name="_Toc450206813"/>
      <w:bookmarkStart w:id="46" w:name="_Toc462129068"/>
      <w:bookmarkEnd w:id="44"/>
      <w:r w:rsidRPr="00BD784E">
        <w:rPr>
          <w:rFonts w:ascii="Arial" w:hAnsi="Arial" w:cs="Arial"/>
          <w:sz w:val="20"/>
          <w:szCs w:val="20"/>
        </w:rPr>
        <w:t>Validità esclusiva delle norme dattiloscritte</w:t>
      </w:r>
      <w:bookmarkEnd w:id="45"/>
      <w:bookmarkEnd w:id="46"/>
    </w:p>
    <w:p w14:paraId="139EF338" w14:textId="77777777" w:rsidR="00BD784E" w:rsidRPr="00BD784E"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color w:val="000000"/>
          <w:sz w:val="20"/>
          <w:szCs w:val="20"/>
          <w:lang w:val="it-IT"/>
        </w:rPr>
      </w:pPr>
      <w:r w:rsidRPr="00BD784E">
        <w:rPr>
          <w:rFonts w:ascii="Arial" w:hAnsi="Arial" w:cs="Arial"/>
          <w:snapToGrid w:val="0"/>
          <w:color w:val="000000"/>
          <w:sz w:val="20"/>
          <w:szCs w:val="20"/>
          <w:lang w:val="it-IT"/>
        </w:rPr>
        <w:t>Si intendono operanti solo le norme dattiloscritte.</w:t>
      </w:r>
    </w:p>
    <w:p w14:paraId="53E55694" w14:textId="77777777" w:rsidR="00BD784E" w:rsidRPr="00BD784E"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22"/>
        </w:tabs>
        <w:jc w:val="both"/>
        <w:rPr>
          <w:rFonts w:ascii="Arial" w:hAnsi="Arial" w:cs="Arial"/>
          <w:snapToGrid w:val="0"/>
          <w:color w:val="000000"/>
          <w:sz w:val="20"/>
          <w:szCs w:val="20"/>
          <w:lang w:val="it-IT"/>
        </w:rPr>
      </w:pPr>
      <w:r w:rsidRPr="00BD784E">
        <w:rPr>
          <w:rFonts w:ascii="Arial" w:hAnsi="Arial" w:cs="Arial"/>
          <w:snapToGrid w:val="0"/>
          <w:color w:val="000000"/>
          <w:sz w:val="20"/>
          <w:szCs w:val="20"/>
          <w:lang w:val="it-IT"/>
        </w:rPr>
        <w:t>La firma apposta dalla Contraente su moduli a stampa forniti dalla Società vale solo quale presa d'atto del premio e della ripartizione del rischio tra le Società partecipanti alla coassicurazione.</w:t>
      </w:r>
    </w:p>
    <w:p w14:paraId="20373E30" w14:textId="77777777" w:rsidR="00BD784E" w:rsidRPr="00BD784E"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22"/>
        </w:tabs>
        <w:jc w:val="both"/>
        <w:rPr>
          <w:rFonts w:ascii="Arial" w:hAnsi="Arial" w:cs="Arial"/>
          <w:snapToGrid w:val="0"/>
          <w:color w:val="000000"/>
          <w:sz w:val="20"/>
          <w:szCs w:val="20"/>
          <w:lang w:val="it-IT"/>
        </w:rPr>
      </w:pPr>
      <w:r w:rsidRPr="00BD784E">
        <w:rPr>
          <w:rFonts w:ascii="Arial" w:hAnsi="Arial" w:cs="Arial"/>
          <w:color w:val="000000"/>
          <w:sz w:val="20"/>
          <w:szCs w:val="20"/>
          <w:lang w:val="it-IT"/>
        </w:rPr>
        <w:t>Si conviene fra le Parti che verrà data l'interpretazione più estensiva e più favorevole all'Assicurato e/o Contraente, in relazione a quanto contemplato dalle condizioni tutte di polizza.</w:t>
      </w:r>
    </w:p>
    <w:p w14:paraId="23224CB7" w14:textId="4CA2163D" w:rsidR="00FD0C08" w:rsidRPr="002B6DC4" w:rsidRDefault="00FD0C08" w:rsidP="00BB166B">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7" w:name="_Toc462129069"/>
      <w:bookmarkStart w:id="48" w:name="_Toc450206815"/>
      <w:r w:rsidRPr="002B6DC4">
        <w:rPr>
          <w:rFonts w:ascii="Arial" w:hAnsi="Arial" w:cs="Arial"/>
          <w:sz w:val="20"/>
          <w:szCs w:val="20"/>
        </w:rPr>
        <w:t>Regolazione del premio</w:t>
      </w:r>
      <w:bookmarkEnd w:id="47"/>
    </w:p>
    <w:p w14:paraId="75E5D20F" w14:textId="75F06C23" w:rsidR="00FD0C08" w:rsidRPr="002B6DC4" w:rsidRDefault="00FD0C08" w:rsidP="00FD0C08">
      <w:pPr>
        <w:jc w:val="both"/>
        <w:rPr>
          <w:rFonts w:ascii="Arial" w:hAnsi="Arial" w:cs="Arial"/>
          <w:sz w:val="20"/>
          <w:szCs w:val="20"/>
          <w:lang w:val="it-IT"/>
        </w:rPr>
      </w:pPr>
      <w:r w:rsidRPr="002B6DC4">
        <w:rPr>
          <w:rFonts w:ascii="Arial" w:hAnsi="Arial" w:cs="Arial"/>
          <w:sz w:val="20"/>
          <w:szCs w:val="20"/>
          <w:lang w:val="it-IT"/>
        </w:rPr>
        <w:t>Premesso che gli aumenti e/o diminuzioni conseguenti all’Assicurazione dovranno essere comunicati dall’Assicurato alla Società alla fine di ogni annualità assicurativa, si conviene di ritenere automaticamente assicurati anche eventuali nuovi insediamenti sopravvenuti nel corso dell’annualità assicurativa così come meglio precisato nel successivo articolo 2</w:t>
      </w:r>
      <w:r w:rsidR="0036492F">
        <w:rPr>
          <w:rFonts w:ascii="Arial" w:hAnsi="Arial" w:cs="Arial"/>
          <w:sz w:val="20"/>
          <w:szCs w:val="20"/>
          <w:lang w:val="it-IT"/>
        </w:rPr>
        <w:t>8</w:t>
      </w:r>
      <w:r w:rsidRPr="002B6DC4">
        <w:rPr>
          <w:rFonts w:ascii="Arial" w:hAnsi="Arial" w:cs="Arial"/>
          <w:sz w:val="20"/>
          <w:szCs w:val="20"/>
          <w:lang w:val="it-IT"/>
        </w:rPr>
        <w:t>.10.</w:t>
      </w:r>
    </w:p>
    <w:p w14:paraId="0CB88888" w14:textId="77777777" w:rsidR="00FD0C08" w:rsidRPr="002B6DC4" w:rsidRDefault="00FD0C08" w:rsidP="00FD0C08">
      <w:pPr>
        <w:jc w:val="both"/>
        <w:rPr>
          <w:rFonts w:ascii="Arial" w:hAnsi="Arial" w:cs="Arial"/>
          <w:sz w:val="20"/>
          <w:szCs w:val="20"/>
          <w:lang w:val="it-IT"/>
        </w:rPr>
      </w:pPr>
      <w:r w:rsidRPr="002B6DC4">
        <w:rPr>
          <w:rFonts w:ascii="Arial" w:hAnsi="Arial" w:cs="Arial"/>
          <w:sz w:val="20"/>
          <w:szCs w:val="20"/>
          <w:lang w:val="it-IT"/>
        </w:rPr>
        <w:t>Il Contraente è pertanto tenuto a fornire, per iscritto, i dati necessari per la regolazione del premio alla Società (per il tramite del Broker), che provvederà ad emettere ed a recapitare al Broker:</w:t>
      </w:r>
    </w:p>
    <w:p w14:paraId="1E5A7F48" w14:textId="77777777" w:rsidR="00FD0C08" w:rsidRPr="002B6DC4" w:rsidRDefault="00FD0C08" w:rsidP="002B6DC4">
      <w:pPr>
        <w:numPr>
          <w:ilvl w:val="0"/>
          <w:numId w:val="28"/>
        </w:numPr>
        <w:tabs>
          <w:tab w:val="left" w:pos="1440"/>
          <w:tab w:val="left" w:pos="2160"/>
          <w:tab w:val="left" w:pos="2880"/>
          <w:tab w:val="left" w:pos="3600"/>
          <w:tab w:val="left" w:pos="4320"/>
          <w:tab w:val="left" w:pos="5040"/>
          <w:tab w:val="left" w:pos="5760"/>
          <w:tab w:val="left" w:pos="6480"/>
          <w:tab w:val="left" w:pos="7200"/>
          <w:tab w:val="left" w:pos="7920"/>
          <w:tab w:val="left" w:pos="8222"/>
        </w:tabs>
        <w:ind w:left="0" w:firstLine="0"/>
        <w:jc w:val="both"/>
        <w:rPr>
          <w:rFonts w:ascii="Arial" w:hAnsi="Arial" w:cs="Arial"/>
          <w:snapToGrid w:val="0"/>
          <w:sz w:val="20"/>
          <w:szCs w:val="20"/>
          <w:lang w:val="it-IT"/>
        </w:rPr>
      </w:pPr>
      <w:r w:rsidRPr="002B6DC4">
        <w:rPr>
          <w:rFonts w:ascii="Arial" w:hAnsi="Arial" w:cs="Arial"/>
          <w:b/>
          <w:sz w:val="20"/>
          <w:szCs w:val="20"/>
          <w:lang w:val="it-IT"/>
        </w:rPr>
        <w:t>Atto di registrazione del premio per il periodo di assicurazione trascorso</w:t>
      </w:r>
      <w:r w:rsidRPr="002B6DC4">
        <w:rPr>
          <w:rFonts w:ascii="Arial" w:hAnsi="Arial" w:cs="Arial"/>
          <w:sz w:val="20"/>
          <w:szCs w:val="20"/>
          <w:lang w:val="it-IT"/>
        </w:rPr>
        <w:t xml:space="preserve"> calcolato sulla base dei tassi, indicati nella scheda di offerta, </w:t>
      </w:r>
      <w:r w:rsidRPr="002B6DC4">
        <w:rPr>
          <w:rFonts w:ascii="Arial" w:hAnsi="Arial" w:cs="Arial"/>
          <w:snapToGrid w:val="0"/>
          <w:sz w:val="20"/>
          <w:szCs w:val="20"/>
          <w:lang w:val="it-IT"/>
        </w:rPr>
        <w:t>nella seguente misura:</w:t>
      </w:r>
    </w:p>
    <w:p w14:paraId="10D1B7A3" w14:textId="77777777" w:rsidR="00FD0C08" w:rsidRPr="002B6DC4" w:rsidRDefault="00FD0C08" w:rsidP="002B6DC4">
      <w:pPr>
        <w:numPr>
          <w:ilvl w:val="1"/>
          <w:numId w:val="28"/>
        </w:numPr>
        <w:tabs>
          <w:tab w:val="clear" w:pos="1440"/>
          <w:tab w:val="left" w:pos="426"/>
          <w:tab w:val="left" w:pos="2160"/>
          <w:tab w:val="left" w:pos="2880"/>
          <w:tab w:val="left" w:pos="3600"/>
          <w:tab w:val="left" w:pos="4320"/>
          <w:tab w:val="left" w:pos="5040"/>
          <w:tab w:val="left" w:pos="5760"/>
          <w:tab w:val="left" w:pos="6480"/>
          <w:tab w:val="left" w:pos="7200"/>
          <w:tab w:val="left" w:pos="7920"/>
          <w:tab w:val="left" w:pos="8222"/>
        </w:tabs>
        <w:ind w:left="0" w:firstLine="0"/>
        <w:jc w:val="both"/>
        <w:rPr>
          <w:rFonts w:ascii="Arial" w:hAnsi="Arial" w:cs="Arial"/>
          <w:sz w:val="20"/>
          <w:szCs w:val="20"/>
          <w:lang w:val="it-IT"/>
        </w:rPr>
      </w:pPr>
      <w:r w:rsidRPr="002B6DC4">
        <w:rPr>
          <w:rFonts w:ascii="Arial" w:hAnsi="Arial" w:cs="Arial"/>
          <w:sz w:val="20"/>
          <w:szCs w:val="20"/>
          <w:lang w:val="it-IT"/>
        </w:rPr>
        <w:t>per gli enti di nuova acquisizione o alienati dal Contraente:</w:t>
      </w:r>
    </w:p>
    <w:p w14:paraId="587EB0D2" w14:textId="77777777" w:rsidR="00FD0C08" w:rsidRPr="002B6DC4" w:rsidRDefault="00FD0C08" w:rsidP="002B6DC4">
      <w:pPr>
        <w:numPr>
          <w:ilvl w:val="2"/>
          <w:numId w:val="28"/>
        </w:numPr>
        <w:tabs>
          <w:tab w:val="left" w:pos="709"/>
          <w:tab w:val="left" w:pos="2160"/>
          <w:tab w:val="left" w:pos="2880"/>
          <w:tab w:val="left" w:pos="3600"/>
          <w:tab w:val="left" w:pos="4320"/>
          <w:tab w:val="left" w:pos="5040"/>
          <w:tab w:val="left" w:pos="5760"/>
          <w:tab w:val="left" w:pos="6480"/>
          <w:tab w:val="left" w:pos="7200"/>
          <w:tab w:val="left" w:pos="7920"/>
          <w:tab w:val="left" w:pos="8222"/>
        </w:tabs>
        <w:ind w:left="709" w:hanging="283"/>
        <w:jc w:val="both"/>
        <w:rPr>
          <w:rFonts w:ascii="Arial" w:hAnsi="Arial" w:cs="Arial"/>
          <w:snapToGrid w:val="0"/>
          <w:sz w:val="20"/>
          <w:szCs w:val="20"/>
          <w:lang w:val="it-IT"/>
        </w:rPr>
      </w:pPr>
      <w:r w:rsidRPr="002B6DC4">
        <w:rPr>
          <w:rFonts w:ascii="Arial" w:hAnsi="Arial" w:cs="Arial"/>
          <w:sz w:val="20"/>
          <w:szCs w:val="20"/>
          <w:lang w:val="it-IT"/>
        </w:rPr>
        <w:t>sui saldi dei valori in aumento verrà calcolato il 50% del premio annuo che il Contraente è tenuto a corrispondere;</w:t>
      </w:r>
    </w:p>
    <w:p w14:paraId="0F524282" w14:textId="77777777" w:rsidR="00FD0C08" w:rsidRPr="002B6DC4" w:rsidRDefault="00FD0C08" w:rsidP="002B6DC4">
      <w:pPr>
        <w:numPr>
          <w:ilvl w:val="2"/>
          <w:numId w:val="28"/>
        </w:numPr>
        <w:tabs>
          <w:tab w:val="left" w:pos="709"/>
          <w:tab w:val="left" w:pos="2160"/>
          <w:tab w:val="left" w:pos="2880"/>
          <w:tab w:val="left" w:pos="3600"/>
          <w:tab w:val="left" w:pos="4320"/>
          <w:tab w:val="left" w:pos="5040"/>
          <w:tab w:val="left" w:pos="5760"/>
          <w:tab w:val="left" w:pos="6480"/>
          <w:tab w:val="left" w:pos="7200"/>
          <w:tab w:val="left" w:pos="7920"/>
          <w:tab w:val="left" w:pos="8222"/>
        </w:tabs>
        <w:ind w:left="709" w:hanging="283"/>
        <w:jc w:val="both"/>
        <w:rPr>
          <w:rFonts w:ascii="Arial" w:hAnsi="Arial" w:cs="Arial"/>
          <w:sz w:val="20"/>
          <w:szCs w:val="20"/>
          <w:lang w:val="it-IT"/>
        </w:rPr>
      </w:pPr>
      <w:r w:rsidRPr="002B6DC4">
        <w:rPr>
          <w:rFonts w:ascii="Arial" w:hAnsi="Arial" w:cs="Arial"/>
          <w:snapToGrid w:val="0"/>
          <w:sz w:val="20"/>
          <w:szCs w:val="20"/>
          <w:lang w:val="it-IT"/>
        </w:rPr>
        <w:t xml:space="preserve">sui saldi in riduzione la Società si impegna a rimborsare il 50% del premio per l'annualità in corso. </w:t>
      </w:r>
    </w:p>
    <w:p w14:paraId="61CE1D03" w14:textId="77777777" w:rsidR="00FD0C08" w:rsidRPr="002B6DC4" w:rsidRDefault="00FD0C08" w:rsidP="002B6DC4">
      <w:pPr>
        <w:numPr>
          <w:ilvl w:val="1"/>
          <w:numId w:val="28"/>
        </w:numPr>
        <w:tabs>
          <w:tab w:val="clear" w:pos="1440"/>
          <w:tab w:val="left" w:pos="426"/>
          <w:tab w:val="left" w:pos="2160"/>
          <w:tab w:val="left" w:pos="2880"/>
          <w:tab w:val="left" w:pos="3600"/>
          <w:tab w:val="left" w:pos="4320"/>
          <w:tab w:val="left" w:pos="5040"/>
          <w:tab w:val="left" w:pos="5760"/>
          <w:tab w:val="left" w:pos="6480"/>
          <w:tab w:val="left" w:pos="7200"/>
          <w:tab w:val="left" w:pos="7920"/>
          <w:tab w:val="left" w:pos="8222"/>
        </w:tabs>
        <w:ind w:left="426" w:hanging="426"/>
        <w:jc w:val="both"/>
        <w:rPr>
          <w:rFonts w:ascii="Arial" w:hAnsi="Arial" w:cs="Arial"/>
          <w:sz w:val="20"/>
          <w:szCs w:val="20"/>
          <w:lang w:val="it-IT"/>
        </w:rPr>
      </w:pPr>
      <w:r w:rsidRPr="002B6DC4">
        <w:rPr>
          <w:rFonts w:ascii="Arial" w:hAnsi="Arial" w:cs="Arial"/>
          <w:snapToGrid w:val="0"/>
          <w:sz w:val="20"/>
          <w:szCs w:val="20"/>
          <w:lang w:val="it-IT"/>
        </w:rPr>
        <w:t xml:space="preserve">per gli enti acquisiti temporaneamente dal Contraente durante il periodo assicurativo, il Contraente comunicherà il valore di detti enti ed il periodo effettivo di detenzione degli stessi. Sulla base dei dati forniti, la Società provvederà a computare il premio dovuto dall’Assicurato </w:t>
      </w:r>
      <w:r w:rsidRPr="002B6DC4">
        <w:rPr>
          <w:rFonts w:ascii="Arial" w:hAnsi="Arial" w:cs="Arial"/>
          <w:sz w:val="20"/>
          <w:szCs w:val="20"/>
          <w:lang w:val="it-IT"/>
        </w:rPr>
        <w:t>per il periodo di assicurazione intercorso tra la data di sopravvenienza del nuovo insediamento ed il termine dell’annualità assicurativa.</w:t>
      </w:r>
    </w:p>
    <w:p w14:paraId="3B3BE73D" w14:textId="77777777" w:rsidR="00FD0C08" w:rsidRPr="002B6DC4" w:rsidRDefault="00FD0C08" w:rsidP="002B6DC4">
      <w:pPr>
        <w:widowControl/>
        <w:numPr>
          <w:ilvl w:val="0"/>
          <w:numId w:val="27"/>
        </w:numPr>
        <w:autoSpaceDE/>
        <w:autoSpaceDN/>
        <w:adjustRightInd/>
        <w:ind w:left="0" w:firstLine="0"/>
        <w:jc w:val="both"/>
        <w:rPr>
          <w:rFonts w:ascii="Arial" w:hAnsi="Arial" w:cs="Arial"/>
          <w:sz w:val="20"/>
          <w:szCs w:val="20"/>
          <w:lang w:val="it-IT"/>
        </w:rPr>
      </w:pPr>
      <w:r w:rsidRPr="002B6DC4">
        <w:rPr>
          <w:rFonts w:ascii="Arial" w:hAnsi="Arial" w:cs="Arial"/>
          <w:b/>
          <w:sz w:val="20"/>
          <w:szCs w:val="20"/>
          <w:lang w:val="it-IT"/>
        </w:rPr>
        <w:t>Atto di aggiornamento del premio per il periodo di assicurazione in corso</w:t>
      </w:r>
      <w:r w:rsidRPr="002B6DC4">
        <w:rPr>
          <w:rFonts w:ascii="Arial" w:hAnsi="Arial" w:cs="Arial"/>
          <w:sz w:val="20"/>
          <w:szCs w:val="20"/>
          <w:lang w:val="it-IT"/>
        </w:rPr>
        <w:t xml:space="preserve"> calcolato, salvo diversa dichiarazione del Contraente, sulla base dei nuovi valori risultanti al termine dell’annualità trascorsa che costituiranno le nuove somme assicurate.</w:t>
      </w:r>
    </w:p>
    <w:p w14:paraId="0422DF43" w14:textId="77777777" w:rsidR="00FD0C08" w:rsidRPr="002B6DC4" w:rsidRDefault="00FD0C08" w:rsidP="00FD0C08">
      <w:pPr>
        <w:jc w:val="both"/>
        <w:rPr>
          <w:rFonts w:ascii="Arial" w:hAnsi="Arial" w:cs="Arial"/>
          <w:sz w:val="20"/>
          <w:szCs w:val="20"/>
          <w:lang w:val="it-IT"/>
        </w:rPr>
      </w:pPr>
      <w:r w:rsidRPr="002B6DC4">
        <w:rPr>
          <w:rFonts w:ascii="Arial" w:hAnsi="Arial" w:cs="Arial"/>
          <w:sz w:val="20"/>
          <w:szCs w:val="20"/>
          <w:lang w:val="it-IT"/>
        </w:rPr>
        <w:t>Le differenze, attive o passive risultanti dalla regolazione, devono essere regolate entro 60 giorni dalla data di ricezione del relativo documento.</w:t>
      </w:r>
    </w:p>
    <w:p w14:paraId="48DBC77C" w14:textId="77777777" w:rsidR="00FD0C08" w:rsidRPr="002B6DC4" w:rsidRDefault="00FD0C08" w:rsidP="00FD0C08">
      <w:pPr>
        <w:jc w:val="both"/>
        <w:rPr>
          <w:rFonts w:ascii="Arial" w:hAnsi="Arial" w:cs="Arial"/>
          <w:sz w:val="20"/>
          <w:szCs w:val="20"/>
          <w:lang w:val="it-IT"/>
        </w:rPr>
      </w:pPr>
      <w:r w:rsidRPr="002B6DC4">
        <w:rPr>
          <w:rFonts w:ascii="Arial" w:hAnsi="Arial" w:cs="Arial"/>
          <w:sz w:val="20"/>
          <w:szCs w:val="20"/>
          <w:lang w:val="it-IT"/>
        </w:rPr>
        <w:t xml:space="preserve">Se entro 90 giorni dalla scadenza dell’annualità il Contraente non fa luogo alle anzidette comunicazioni circa la regolazione del premio, oppure non paga la differenza attiva del premio dovuto nei termini indicati al precedente comma, </w:t>
      </w:r>
      <w:smartTag w:uri="urn:schemas-microsoft-com:office:smarttags" w:element="PersonName">
        <w:smartTagPr>
          <w:attr w:name="ProductID" w:val="la Societ￠"/>
        </w:smartTagPr>
        <w:r w:rsidRPr="002B6DC4">
          <w:rPr>
            <w:rFonts w:ascii="Arial" w:hAnsi="Arial" w:cs="Arial"/>
            <w:sz w:val="20"/>
            <w:szCs w:val="20"/>
            <w:lang w:val="it-IT"/>
          </w:rPr>
          <w:t>la Società</w:t>
        </w:r>
      </w:smartTag>
      <w:r w:rsidRPr="002B6DC4">
        <w:rPr>
          <w:rFonts w:ascii="Arial" w:hAnsi="Arial" w:cs="Arial"/>
          <w:sz w:val="20"/>
          <w:szCs w:val="20"/>
          <w:lang w:val="it-IT"/>
        </w:rPr>
        <w:t xml:space="preserve"> fisserà un ulteriore termine di 60 (sessanta) giorni dandone comunicazione al medesimo a mezzo lettera raccomandata. Trascorso detto termine, la garanzia resterà sospesa, fermo l’obbligo del contraente di provvedere al pagamento del premio di regolazione dovuto.</w:t>
      </w:r>
    </w:p>
    <w:p w14:paraId="3280B817" w14:textId="77777777" w:rsidR="00FD0C08" w:rsidRPr="002B6DC4" w:rsidRDefault="00FD0C08" w:rsidP="00FD0C08">
      <w:pPr>
        <w:jc w:val="both"/>
        <w:rPr>
          <w:rFonts w:ascii="Arial" w:hAnsi="Arial" w:cs="Arial"/>
          <w:sz w:val="20"/>
          <w:szCs w:val="20"/>
          <w:lang w:val="it-IT"/>
        </w:rPr>
      </w:pPr>
      <w:r w:rsidRPr="002B6DC4">
        <w:rPr>
          <w:rFonts w:ascii="Arial" w:hAnsi="Arial" w:cs="Arial"/>
          <w:sz w:val="20"/>
          <w:szCs w:val="20"/>
          <w:lang w:val="it-IT"/>
        </w:rPr>
        <w:t>La Società ha il diritto di effettuare verifiche e controlli per i quali il Contraente è tenuto a fornire chiarimenti e le documentazioni necessarie.</w:t>
      </w:r>
    </w:p>
    <w:p w14:paraId="0F230E3E"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9" w:name="_Toc462129070"/>
      <w:r w:rsidRPr="00BD784E">
        <w:rPr>
          <w:rFonts w:ascii="Arial" w:hAnsi="Arial" w:cs="Arial"/>
          <w:sz w:val="20"/>
          <w:szCs w:val="20"/>
        </w:rPr>
        <w:t>Assicurazione per conto di chi spetta</w:t>
      </w:r>
      <w:bookmarkEnd w:id="48"/>
      <w:bookmarkEnd w:id="49"/>
    </w:p>
    <w:p w14:paraId="4EE629BA" w14:textId="77777777" w:rsidR="00BD784E" w:rsidRPr="00BD784E" w:rsidRDefault="00BD784E" w:rsidP="00BD784E">
      <w:pPr>
        <w:jc w:val="both"/>
        <w:rPr>
          <w:rFonts w:ascii="Arial" w:hAnsi="Arial" w:cs="Arial"/>
          <w:snapToGrid w:val="0"/>
          <w:sz w:val="20"/>
          <w:szCs w:val="20"/>
          <w:lang w:val="it-IT" w:eastAsia="en-US"/>
        </w:rPr>
      </w:pPr>
      <w:r w:rsidRPr="00BD784E">
        <w:rPr>
          <w:rFonts w:ascii="Arial" w:hAnsi="Arial" w:cs="Arial"/>
          <w:snapToGrid w:val="0"/>
          <w:sz w:val="20"/>
          <w:szCs w:val="20"/>
          <w:lang w:val="it-IT" w:eastAsia="en-US"/>
        </w:rPr>
        <w:t>La presente polizza è stipulata dal Contraente in nome proprio e/o nell'interesse di chi spetta. In caso di sinistro però, i terzi interessati non avranno alcuna ingerenza nella nomina dei periti da eleggersi dalla Società e dal Contraente, né azione alcuna per impugnare la perizia, convenendosi che le azioni, ragioni e diritti sorgenti dall'assicurazione stessa non possono essere esercitati che dal Contraente. L'indennità che, a norma di quanto sopra, sarà stata liquidata in contraddittorio non potrà essere versata se non con l'intervento, all'atto del pagamento, dei terzi interessati.</w:t>
      </w:r>
    </w:p>
    <w:p w14:paraId="6EDBB02A"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0" w:name="_Toc450206816"/>
      <w:bookmarkStart w:id="51" w:name="_Toc462129071"/>
      <w:r w:rsidRPr="00BD784E">
        <w:rPr>
          <w:rFonts w:ascii="Arial" w:hAnsi="Arial" w:cs="Arial"/>
          <w:sz w:val="20"/>
          <w:szCs w:val="20"/>
        </w:rPr>
        <w:t>Obblighi di riservatezza e segretezza</w:t>
      </w:r>
      <w:bookmarkEnd w:id="50"/>
      <w:bookmarkEnd w:id="51"/>
    </w:p>
    <w:p w14:paraId="7D02352A" w14:textId="77777777" w:rsidR="00BD784E" w:rsidRPr="00BD784E" w:rsidRDefault="00BD784E" w:rsidP="00BD784E">
      <w:pPr>
        <w:widowControl/>
        <w:jc w:val="both"/>
        <w:rPr>
          <w:rFonts w:ascii="Arial" w:hAnsi="Arial" w:cs="Arial"/>
          <w:sz w:val="20"/>
          <w:szCs w:val="20"/>
          <w:lang w:val="it-IT"/>
        </w:rPr>
      </w:pPr>
      <w:r w:rsidRPr="00BD784E">
        <w:rPr>
          <w:rFonts w:ascii="Arial" w:hAnsi="Arial" w:cs="Arial"/>
          <w:sz w:val="20"/>
          <w:szCs w:val="20"/>
          <w:lang w:val="it-IT"/>
        </w:rPr>
        <w:t>La Società ha l’obbligo, in ossequio a quanto disposto dal Decreto Legislativo 30-6-2003 n. 196 di mantenere riservati i dati e le informazioni di cui venga in possesso, di non divulgarli e di non farne oggetto di utilizzazione a qualunque titolo.</w:t>
      </w:r>
    </w:p>
    <w:p w14:paraId="58BE7A7A"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2" w:name="_Toc450206817"/>
      <w:bookmarkStart w:id="53" w:name="_Toc462129072"/>
      <w:r w:rsidRPr="00BD784E">
        <w:rPr>
          <w:rFonts w:ascii="Arial" w:hAnsi="Arial" w:cs="Arial"/>
          <w:sz w:val="20"/>
          <w:szCs w:val="20"/>
        </w:rPr>
        <w:t>Modifiche dell’assicurazione</w:t>
      </w:r>
      <w:bookmarkEnd w:id="52"/>
      <w:bookmarkEnd w:id="53"/>
    </w:p>
    <w:p w14:paraId="1E6D7BA8"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Le eventuali modificazioni dell'assicurazione devono essere provate per iscritto.</w:t>
      </w:r>
    </w:p>
    <w:p w14:paraId="692D8DA2" w14:textId="5DE61B2B" w:rsidR="00BD784E" w:rsidRDefault="00334440" w:rsidP="00BD784E">
      <w:pPr>
        <w:widowControl/>
        <w:jc w:val="both"/>
        <w:rPr>
          <w:rFonts w:ascii="Arial" w:hAnsi="Arial" w:cs="Arial"/>
          <w:sz w:val="20"/>
          <w:szCs w:val="20"/>
          <w:lang w:val="it-IT"/>
        </w:rPr>
      </w:pPr>
      <w:r>
        <w:rPr>
          <w:rFonts w:ascii="Arial" w:hAnsi="Arial" w:cs="Arial"/>
          <w:sz w:val="20"/>
          <w:szCs w:val="20"/>
          <w:lang w:val="it-IT"/>
        </w:rPr>
        <w:t>Nessuna condizione o accordo tra Contraente o Assicurato e Agenti o Brokers o incaricati della società sono validi senza la ratifica scritta da parte della Direzione Generale della Società.</w:t>
      </w:r>
    </w:p>
    <w:p w14:paraId="5FAD2865" w14:textId="6B3C07F4" w:rsidR="007C73C5" w:rsidRDefault="007C73C5" w:rsidP="00BD784E">
      <w:pPr>
        <w:widowControl/>
        <w:jc w:val="both"/>
        <w:rPr>
          <w:rFonts w:ascii="Arial" w:hAnsi="Arial" w:cs="Arial"/>
          <w:sz w:val="20"/>
          <w:szCs w:val="20"/>
          <w:lang w:val="it-IT"/>
        </w:rPr>
      </w:pPr>
    </w:p>
    <w:p w14:paraId="790A0716" w14:textId="77777777" w:rsidR="007C73C5" w:rsidRPr="00BD784E" w:rsidRDefault="007C73C5" w:rsidP="00BD784E">
      <w:pPr>
        <w:widowControl/>
        <w:jc w:val="both"/>
        <w:rPr>
          <w:rFonts w:ascii="Arial" w:hAnsi="Arial" w:cs="Arial"/>
          <w:sz w:val="20"/>
          <w:szCs w:val="20"/>
          <w:lang w:val="it-IT"/>
        </w:rPr>
      </w:pPr>
    </w:p>
    <w:p w14:paraId="64AADCAD" w14:textId="77777777" w:rsidR="00260533" w:rsidRPr="00BD784E" w:rsidRDefault="00260533" w:rsidP="00260533">
      <w:pPr>
        <w:pStyle w:val="Titolo"/>
        <w:shd w:val="clear" w:color="auto" w:fill="FBD4B4" w:themeFill="accent6" w:themeFillTint="66"/>
        <w:spacing w:before="120" w:after="120"/>
        <w:rPr>
          <w:sz w:val="20"/>
          <w:szCs w:val="20"/>
          <w:lang w:val="it-IT"/>
        </w:rPr>
      </w:pPr>
      <w:bookmarkStart w:id="54" w:name="_Toc450206818"/>
      <w:bookmarkStart w:id="55" w:name="_Toc462129073"/>
      <w:r w:rsidRPr="00BD784E">
        <w:rPr>
          <w:sz w:val="20"/>
          <w:szCs w:val="20"/>
          <w:lang w:val="it-IT"/>
        </w:rPr>
        <w:t xml:space="preserve">Sezione 2 – Norme che regolano l’Assicurazione </w:t>
      </w:r>
      <w:bookmarkEnd w:id="54"/>
      <w:r w:rsidR="00C31903">
        <w:rPr>
          <w:sz w:val="20"/>
          <w:szCs w:val="20"/>
          <w:lang w:val="it-IT"/>
        </w:rPr>
        <w:t>Danni Diretti</w:t>
      </w:r>
      <w:bookmarkEnd w:id="55"/>
    </w:p>
    <w:p w14:paraId="09E0C413" w14:textId="77777777" w:rsidR="00BD784E" w:rsidRPr="00BD784E" w:rsidRDefault="00BD784E" w:rsidP="00BD784E">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BD784E">
        <w:rPr>
          <w:rFonts w:ascii="Arial" w:hAnsi="Arial" w:cs="Arial"/>
          <w:sz w:val="20"/>
          <w:szCs w:val="20"/>
          <w:lang w:val="it-IT"/>
        </w:rPr>
        <w:t>Le condizioni che seguono prevalgono in caso di discordanza sulle norme che regolano la polizza (Sez.1)</w:t>
      </w:r>
    </w:p>
    <w:p w14:paraId="0ECEBD9C" w14:textId="77777777" w:rsidR="00BD784E" w:rsidRDefault="00BD784E" w:rsidP="00BD784E">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BD784E">
        <w:rPr>
          <w:rFonts w:ascii="Arial" w:hAnsi="Arial" w:cs="Arial"/>
          <w:sz w:val="20"/>
          <w:szCs w:val="20"/>
          <w:lang w:val="it-IT"/>
        </w:rPr>
        <w:t>L’eventuale discordanza tra le norme che regolano la polizza, le norme del presente articolo, le norme che regolano i sinistri e le norme del Codice Civile sulle polizze di assicurazione, verrà sempre risolta nella maniera più favorevole al Contraente e/o agli Assicurati.</w:t>
      </w:r>
    </w:p>
    <w:p w14:paraId="2C4CBFB2" w14:textId="77777777" w:rsidR="00C31903" w:rsidRPr="00C31903" w:rsidRDefault="00C31903" w:rsidP="00C3190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6" w:name="_Toc462129074"/>
      <w:bookmarkStart w:id="57" w:name="_Toc450206819"/>
      <w:r w:rsidRPr="00C31903">
        <w:rPr>
          <w:rFonts w:ascii="Arial" w:hAnsi="Arial" w:cs="Arial"/>
          <w:sz w:val="20"/>
          <w:szCs w:val="20"/>
        </w:rPr>
        <w:t>Caratteristiche del rischio – Enti oggetto di Assicurazione (a titolo esemplificativo e non limitativo)</w:t>
      </w:r>
      <w:bookmarkEnd w:id="56"/>
    </w:p>
    <w:p w14:paraId="1762E815" w14:textId="77777777" w:rsidR="00C31903" w:rsidRPr="00C31903" w:rsidRDefault="00C31903" w:rsidP="002B6DC4">
      <w:pPr>
        <w:numPr>
          <w:ilvl w:val="0"/>
          <w:numId w:val="27"/>
        </w:numPr>
        <w:tabs>
          <w:tab w:val="num" w:pos="426"/>
          <w:tab w:val="left" w:pos="1114"/>
          <w:tab w:val="left" w:pos="1834"/>
          <w:tab w:val="left" w:pos="2554"/>
          <w:tab w:val="left" w:pos="3274"/>
          <w:tab w:val="left" w:pos="3994"/>
          <w:tab w:val="left" w:pos="4714"/>
          <w:tab w:val="left" w:pos="5434"/>
          <w:tab w:val="left" w:pos="6154"/>
          <w:tab w:val="left" w:pos="6874"/>
          <w:tab w:val="left" w:pos="7594"/>
          <w:tab w:val="left" w:pos="8505"/>
        </w:tabs>
        <w:ind w:left="0" w:firstLine="0"/>
        <w:jc w:val="both"/>
        <w:rPr>
          <w:rFonts w:ascii="Arial" w:hAnsi="Arial" w:cs="Arial"/>
          <w:sz w:val="20"/>
          <w:szCs w:val="20"/>
          <w:lang w:val="it-IT"/>
        </w:rPr>
      </w:pPr>
      <w:r w:rsidRPr="00C31903">
        <w:rPr>
          <w:rFonts w:ascii="Arial" w:hAnsi="Arial" w:cs="Arial"/>
          <w:b/>
          <w:sz w:val="20"/>
          <w:szCs w:val="20"/>
          <w:lang w:val="it-IT"/>
        </w:rPr>
        <w:t>Complesso di fabbricati</w:t>
      </w:r>
      <w:r w:rsidRPr="00C31903">
        <w:rPr>
          <w:rFonts w:ascii="Arial" w:hAnsi="Arial" w:cs="Arial"/>
          <w:sz w:val="20"/>
          <w:szCs w:val="20"/>
          <w:lang w:val="it-IT"/>
        </w:rPr>
        <w:t>, destinati o meno alla attività caratteristica del Contraente ubicati all’interno del territorio nazionale, di proprietà e/o in uso a qualsiasi titolo, ovvero di proprietà e concessi in uso a terzi a qualsiasi titolo, di normale costruzione e copertura. Non si esclude tuttavia l’eventuale esistenza di qualche costruzione realizzata in tutto od in parte in materiali combustibili.</w:t>
      </w:r>
    </w:p>
    <w:p w14:paraId="486E2DFE" w14:textId="1AB08872" w:rsidR="00C31903" w:rsidRPr="00C31903" w:rsidRDefault="00C31903" w:rsidP="00C31903">
      <w:pPr>
        <w:tabs>
          <w:tab w:val="left" w:pos="7550"/>
          <w:tab w:val="left" w:pos="8505"/>
        </w:tabs>
        <w:jc w:val="both"/>
        <w:rPr>
          <w:rFonts w:ascii="Arial" w:hAnsi="Arial" w:cs="Arial"/>
          <w:color w:val="000000"/>
          <w:sz w:val="20"/>
          <w:szCs w:val="20"/>
          <w:lang w:val="it-IT"/>
        </w:rPr>
      </w:pPr>
      <w:r w:rsidRPr="00C31903">
        <w:rPr>
          <w:rFonts w:ascii="Arial" w:hAnsi="Arial" w:cs="Arial"/>
          <w:color w:val="000000"/>
          <w:sz w:val="20"/>
          <w:szCs w:val="20"/>
          <w:lang w:val="it-IT"/>
        </w:rPr>
        <w:t>I fabbricati si intendono assicurati nelle località descritte in polizza, ovvero ovunque nell’ambito delle attività istituzionali, purché denunciati in accordo con quanto stabilito dal precedente Art. 2</w:t>
      </w:r>
      <w:r w:rsidR="0057124D">
        <w:rPr>
          <w:rFonts w:ascii="Arial" w:hAnsi="Arial" w:cs="Arial"/>
          <w:color w:val="000000"/>
          <w:sz w:val="20"/>
          <w:szCs w:val="20"/>
          <w:lang w:val="it-IT"/>
        </w:rPr>
        <w:t>1</w:t>
      </w:r>
      <w:r w:rsidRPr="00C31903">
        <w:rPr>
          <w:rFonts w:ascii="Arial" w:hAnsi="Arial" w:cs="Arial"/>
          <w:color w:val="000000"/>
          <w:sz w:val="20"/>
          <w:szCs w:val="20"/>
          <w:lang w:val="it-IT"/>
        </w:rPr>
        <w:t>.</w:t>
      </w:r>
    </w:p>
    <w:p w14:paraId="45E7443D" w14:textId="77777777" w:rsidR="00C31903" w:rsidRPr="00C31903" w:rsidRDefault="00C31903" w:rsidP="00C31903">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C31903">
        <w:rPr>
          <w:rFonts w:ascii="Arial" w:hAnsi="Arial" w:cs="Arial"/>
          <w:sz w:val="20"/>
          <w:szCs w:val="20"/>
          <w:lang w:val="it-IT"/>
        </w:rPr>
        <w:t>Per fabbricato si intende l'intera costruzione edile completa o in corso di costruzione riparazione, tutte le opere murarie e di finitura compresi fissi ed infissi ed opere di fondazione o interrate nonché camini, cunicoli o gallerie di comunicazione tra vari corpi del fabbricato, incluse tutte le pertinenze quali strade, pavimentazione (esclusa quella esterna), recinzioni, tettoie e pensiline, fognature nonché impianti fissi idrici, termici, elettrici, di condizionamento, di segnalazione, di comunicazione, di estinzione, di elevazione.</w:t>
      </w:r>
    </w:p>
    <w:p w14:paraId="54319F44" w14:textId="77777777" w:rsidR="00C31903" w:rsidRPr="00C31903" w:rsidRDefault="00C31903" w:rsidP="00C31903">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C31903">
        <w:rPr>
          <w:rFonts w:ascii="Arial" w:hAnsi="Arial" w:cs="Arial"/>
          <w:sz w:val="20"/>
          <w:szCs w:val="20"/>
          <w:lang w:val="it-IT"/>
        </w:rPr>
        <w:t>Si conviene che l'assicurazione di porzioni di complessi di Fabbricati facenti parte di maggiori immobili comprenda anche le rispettive quote delle parti di Fabbricati costituenti proprietà comune.</w:t>
      </w:r>
    </w:p>
    <w:p w14:paraId="0EB7DC02" w14:textId="77777777" w:rsidR="00C31903" w:rsidRPr="00C31903" w:rsidRDefault="00C31903" w:rsidP="002B6DC4">
      <w:pPr>
        <w:numPr>
          <w:ilvl w:val="0"/>
          <w:numId w:val="27"/>
        </w:numPr>
        <w:tabs>
          <w:tab w:val="num" w:pos="426"/>
          <w:tab w:val="left" w:pos="1114"/>
          <w:tab w:val="left" w:pos="1834"/>
          <w:tab w:val="left" w:pos="2554"/>
          <w:tab w:val="left" w:pos="3274"/>
          <w:tab w:val="left" w:pos="3994"/>
          <w:tab w:val="left" w:pos="4714"/>
          <w:tab w:val="left" w:pos="5434"/>
          <w:tab w:val="left" w:pos="6154"/>
          <w:tab w:val="left" w:pos="6874"/>
          <w:tab w:val="left" w:pos="7594"/>
          <w:tab w:val="left" w:pos="8505"/>
        </w:tabs>
        <w:ind w:left="0" w:firstLine="0"/>
        <w:jc w:val="both"/>
        <w:rPr>
          <w:rFonts w:ascii="Arial" w:hAnsi="Arial" w:cs="Arial"/>
          <w:bCs/>
          <w:sz w:val="20"/>
          <w:szCs w:val="20"/>
          <w:lang w:val="it-IT"/>
        </w:rPr>
      </w:pPr>
      <w:r w:rsidRPr="00C31903">
        <w:rPr>
          <w:rFonts w:ascii="Arial" w:hAnsi="Arial" w:cs="Arial"/>
          <w:b/>
          <w:bCs/>
          <w:sz w:val="20"/>
          <w:szCs w:val="20"/>
          <w:lang w:val="it-IT"/>
        </w:rPr>
        <w:t xml:space="preserve">Contenuto </w:t>
      </w:r>
      <w:r w:rsidRPr="00C31903">
        <w:rPr>
          <w:rFonts w:ascii="Arial" w:hAnsi="Arial" w:cs="Arial"/>
          <w:bCs/>
          <w:sz w:val="20"/>
          <w:szCs w:val="20"/>
          <w:lang w:val="it-IT"/>
        </w:rPr>
        <w:t>costituito dal complesso dei beni di proprietà o in uso del Contraente</w:t>
      </w:r>
      <w:r w:rsidRPr="00C31903">
        <w:rPr>
          <w:rFonts w:ascii="Arial" w:hAnsi="Arial" w:cs="Arial"/>
          <w:b/>
          <w:bCs/>
          <w:sz w:val="20"/>
          <w:szCs w:val="20"/>
          <w:lang w:val="it-IT"/>
        </w:rPr>
        <w:t xml:space="preserve"> </w:t>
      </w:r>
      <w:r w:rsidRPr="00C31903">
        <w:rPr>
          <w:rFonts w:ascii="Arial" w:hAnsi="Arial" w:cs="Arial"/>
          <w:bCs/>
          <w:sz w:val="20"/>
          <w:szCs w:val="20"/>
          <w:lang w:val="it-IT"/>
        </w:rPr>
        <w:t>quali:</w:t>
      </w:r>
    </w:p>
    <w:p w14:paraId="3E7FE635" w14:textId="77777777" w:rsidR="00C31903" w:rsidRPr="00C31903" w:rsidRDefault="00C31903" w:rsidP="00C31903">
      <w:pPr>
        <w:tabs>
          <w:tab w:val="left" w:pos="284"/>
          <w:tab w:val="left" w:pos="1834"/>
          <w:tab w:val="left" w:pos="2554"/>
          <w:tab w:val="left" w:pos="3274"/>
          <w:tab w:val="left" w:pos="3994"/>
          <w:tab w:val="left" w:pos="4714"/>
          <w:tab w:val="left" w:pos="5434"/>
          <w:tab w:val="left" w:pos="6154"/>
          <w:tab w:val="left" w:pos="6874"/>
          <w:tab w:val="left" w:pos="7594"/>
          <w:tab w:val="left" w:pos="8505"/>
        </w:tabs>
        <w:ind w:left="284" w:hanging="284"/>
        <w:jc w:val="both"/>
        <w:rPr>
          <w:rFonts w:ascii="Arial" w:hAnsi="Arial" w:cs="Arial"/>
          <w:sz w:val="20"/>
          <w:szCs w:val="20"/>
          <w:lang w:val="it-IT"/>
        </w:rPr>
      </w:pPr>
      <w:r w:rsidRPr="00C31903">
        <w:rPr>
          <w:rFonts w:ascii="Arial" w:hAnsi="Arial" w:cs="Arial"/>
          <w:bCs/>
          <w:sz w:val="20"/>
          <w:szCs w:val="20"/>
          <w:lang w:val="it-IT"/>
        </w:rPr>
        <w:t>a)</w:t>
      </w:r>
      <w:r w:rsidRPr="00C31903">
        <w:rPr>
          <w:rFonts w:ascii="Arial" w:hAnsi="Arial" w:cs="Arial"/>
          <w:bCs/>
          <w:sz w:val="20"/>
          <w:szCs w:val="20"/>
          <w:lang w:val="it-IT"/>
        </w:rPr>
        <w:tab/>
        <w:t xml:space="preserve">Attrezzature: </w:t>
      </w:r>
      <w:r w:rsidRPr="00C31903">
        <w:rPr>
          <w:rFonts w:ascii="Arial" w:hAnsi="Arial" w:cs="Arial"/>
          <w:sz w:val="20"/>
          <w:szCs w:val="20"/>
          <w:lang w:val="it-IT"/>
        </w:rPr>
        <w:t>macchine, apparecchi, utensili, ricambi, materiale di consumo, armadi di sicurezza e casseforti (esclusi i relativi contenuti), impianti di prevenzione e di allarme, sussidi audiovisivi, macchine di proiezione, attrezzi sportivi, e quant'altro sia strumentale alla attività istituzionale del Contraente Assicurato, apparecchiature elettriche, elettroniche ed informatiche.</w:t>
      </w:r>
    </w:p>
    <w:p w14:paraId="4BAF62E8" w14:textId="77777777" w:rsidR="00C31903" w:rsidRPr="00C31903" w:rsidRDefault="00C31903" w:rsidP="00C31903">
      <w:pPr>
        <w:tabs>
          <w:tab w:val="left" w:pos="284"/>
          <w:tab w:val="left" w:pos="1834"/>
          <w:tab w:val="left" w:pos="2554"/>
          <w:tab w:val="left" w:pos="3274"/>
          <w:tab w:val="left" w:pos="3994"/>
          <w:tab w:val="left" w:pos="4714"/>
          <w:tab w:val="left" w:pos="5434"/>
          <w:tab w:val="left" w:pos="6154"/>
          <w:tab w:val="left" w:pos="6874"/>
          <w:tab w:val="left" w:pos="7594"/>
          <w:tab w:val="left" w:pos="8505"/>
        </w:tabs>
        <w:ind w:left="284" w:hanging="284"/>
        <w:jc w:val="both"/>
        <w:rPr>
          <w:rFonts w:ascii="Arial" w:hAnsi="Arial" w:cs="Arial"/>
          <w:sz w:val="20"/>
          <w:szCs w:val="20"/>
          <w:lang w:val="it-IT"/>
        </w:rPr>
      </w:pPr>
      <w:r w:rsidRPr="00C31903">
        <w:rPr>
          <w:rFonts w:ascii="Arial" w:hAnsi="Arial" w:cs="Arial"/>
          <w:bCs/>
          <w:sz w:val="20"/>
          <w:szCs w:val="20"/>
          <w:lang w:val="it-IT"/>
        </w:rPr>
        <w:t>b)</w:t>
      </w:r>
      <w:r w:rsidRPr="00C31903">
        <w:rPr>
          <w:rFonts w:ascii="Arial" w:hAnsi="Arial" w:cs="Arial"/>
          <w:bCs/>
          <w:sz w:val="20"/>
          <w:szCs w:val="20"/>
          <w:lang w:val="it-IT"/>
        </w:rPr>
        <w:tab/>
        <w:t>Merci</w:t>
      </w:r>
      <w:r w:rsidRPr="00C31903">
        <w:rPr>
          <w:rFonts w:ascii="Arial" w:hAnsi="Arial" w:cs="Arial"/>
          <w:b/>
          <w:bCs/>
          <w:sz w:val="20"/>
          <w:szCs w:val="20"/>
          <w:lang w:val="it-IT"/>
        </w:rPr>
        <w:t xml:space="preserve">: </w:t>
      </w:r>
      <w:r w:rsidRPr="00C31903">
        <w:rPr>
          <w:rFonts w:ascii="Arial" w:hAnsi="Arial" w:cs="Arial"/>
          <w:sz w:val="20"/>
          <w:szCs w:val="20"/>
          <w:lang w:val="it-IT"/>
        </w:rPr>
        <w:t>materie prime, ingredienti di lavorazione e prodotti dell’industria, semilavorati e finiti, scorte e materiali di consumo, imballaggi, supporti, scarti e ritagli di lavorazione, compresi le imposte di fabbricazione e i diritti doganali, merci speciali, infiammabili ed esplodenti; combustibile per riscaldamento, cancelleria, stampati, beni mobili tipici dell'attività del Contraente, non classificabili nella voce precedente e quant'altro non compreso nella partita fabbricato e/o riferibile alle altre partite specificamente assicurate, ubicati anche presso terzi.</w:t>
      </w:r>
    </w:p>
    <w:p w14:paraId="22724E73" w14:textId="28D555C9" w:rsidR="00C31903" w:rsidRPr="00C31903" w:rsidRDefault="00C31903" w:rsidP="00C31903">
      <w:pPr>
        <w:tabs>
          <w:tab w:val="left" w:pos="284"/>
          <w:tab w:val="left" w:pos="1834"/>
          <w:tab w:val="left" w:pos="2554"/>
          <w:tab w:val="left" w:pos="3274"/>
          <w:tab w:val="left" w:pos="3994"/>
          <w:tab w:val="left" w:pos="4714"/>
          <w:tab w:val="left" w:pos="5434"/>
          <w:tab w:val="left" w:pos="6154"/>
          <w:tab w:val="left" w:pos="6874"/>
          <w:tab w:val="left" w:pos="7594"/>
          <w:tab w:val="left" w:pos="8505"/>
        </w:tabs>
        <w:ind w:left="284" w:hanging="284"/>
        <w:jc w:val="both"/>
        <w:rPr>
          <w:rFonts w:ascii="Arial" w:hAnsi="Arial" w:cs="Arial"/>
          <w:sz w:val="20"/>
          <w:szCs w:val="20"/>
          <w:lang w:val="it-IT"/>
        </w:rPr>
      </w:pPr>
      <w:r w:rsidRPr="00C31903">
        <w:rPr>
          <w:rFonts w:ascii="Arial" w:hAnsi="Arial" w:cs="Arial"/>
          <w:bCs/>
          <w:sz w:val="20"/>
          <w:szCs w:val="20"/>
          <w:lang w:val="it-IT"/>
        </w:rPr>
        <w:t>c)</w:t>
      </w:r>
      <w:r w:rsidRPr="00C31903">
        <w:rPr>
          <w:rFonts w:ascii="Arial" w:hAnsi="Arial" w:cs="Arial"/>
          <w:bCs/>
          <w:sz w:val="20"/>
          <w:szCs w:val="20"/>
          <w:lang w:val="it-IT"/>
        </w:rPr>
        <w:tab/>
        <w:t>Beni artistici</w:t>
      </w:r>
      <w:r w:rsidRPr="00C31903">
        <w:rPr>
          <w:rFonts w:ascii="Arial" w:hAnsi="Arial" w:cs="Arial"/>
          <w:sz w:val="20"/>
          <w:szCs w:val="20"/>
          <w:lang w:val="it-IT"/>
        </w:rPr>
        <w:t>: tappeti, arazzi, quadri, sculture, dipinti, disegni, mosaici, bassorilievi, stampe, incisioni, bronzi, oggetti d'arte e d'antichità; il massimo risarcimento previsto è di €. 35.000,00 (trentacinquemila) per singolo pezzo, appartenente alle tipologie di beni descritte al punto c).</w:t>
      </w:r>
    </w:p>
    <w:p w14:paraId="16386866" w14:textId="77777777" w:rsidR="00C31903" w:rsidRPr="00C31903" w:rsidRDefault="00C31903" w:rsidP="00C31903">
      <w:pPr>
        <w:tabs>
          <w:tab w:val="left" w:pos="284"/>
          <w:tab w:val="left" w:pos="1834"/>
          <w:tab w:val="left" w:pos="2554"/>
          <w:tab w:val="left" w:pos="3274"/>
          <w:tab w:val="left" w:pos="3994"/>
          <w:tab w:val="left" w:pos="4714"/>
          <w:tab w:val="left" w:pos="5434"/>
          <w:tab w:val="left" w:pos="6154"/>
          <w:tab w:val="left" w:pos="6874"/>
          <w:tab w:val="left" w:pos="7594"/>
          <w:tab w:val="left" w:pos="8505"/>
        </w:tabs>
        <w:ind w:left="284" w:hanging="284"/>
        <w:jc w:val="both"/>
        <w:rPr>
          <w:rFonts w:ascii="Arial" w:hAnsi="Arial" w:cs="Arial"/>
          <w:sz w:val="20"/>
          <w:szCs w:val="20"/>
          <w:lang w:val="it-IT"/>
        </w:rPr>
      </w:pPr>
      <w:r w:rsidRPr="00C31903">
        <w:rPr>
          <w:rFonts w:ascii="Arial" w:hAnsi="Arial" w:cs="Arial"/>
          <w:bCs/>
          <w:sz w:val="20"/>
          <w:szCs w:val="20"/>
          <w:lang w:val="it-IT"/>
        </w:rPr>
        <w:t>d)</w:t>
      </w:r>
      <w:r w:rsidRPr="00C31903">
        <w:rPr>
          <w:rFonts w:ascii="Arial" w:hAnsi="Arial" w:cs="Arial"/>
          <w:bCs/>
          <w:sz w:val="20"/>
          <w:szCs w:val="20"/>
          <w:lang w:val="it-IT"/>
        </w:rPr>
        <w:tab/>
        <w:t>Cose speciali</w:t>
      </w:r>
      <w:r w:rsidRPr="00C31903">
        <w:rPr>
          <w:rFonts w:ascii="Arial" w:hAnsi="Arial" w:cs="Arial"/>
          <w:b/>
          <w:bCs/>
          <w:sz w:val="20"/>
          <w:szCs w:val="20"/>
          <w:lang w:val="it-IT"/>
        </w:rPr>
        <w:t xml:space="preserve">: </w:t>
      </w:r>
      <w:r w:rsidRPr="00C31903">
        <w:rPr>
          <w:rFonts w:ascii="Arial" w:hAnsi="Arial" w:cs="Arial"/>
          <w:sz w:val="20"/>
          <w:szCs w:val="20"/>
          <w:lang w:val="it-IT"/>
        </w:rPr>
        <w:t>documenti d'archivio, contabili e simili cartacei, disegni, registri, microfilm, fotocolor, documentazione fotografica varia.</w:t>
      </w:r>
    </w:p>
    <w:p w14:paraId="0D09C3A2" w14:textId="77777777" w:rsidR="00C31903" w:rsidRPr="00C31903" w:rsidRDefault="00C31903" w:rsidP="00C31903">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C31903">
        <w:rPr>
          <w:rFonts w:ascii="Arial" w:hAnsi="Arial" w:cs="Arial"/>
          <w:sz w:val="20"/>
          <w:szCs w:val="20"/>
          <w:lang w:val="it-IT"/>
        </w:rPr>
        <w:t>La Società prende atto ed accetta che, ad eccezione di quanto specificatamente escluso, tutto quanto si trova nell’ambito dei fabbricati del contraente deve intendersi assicurato, compresi quindi i beni di proprietà dei dipendenti.</w:t>
      </w:r>
    </w:p>
    <w:p w14:paraId="4AA2E8A1" w14:textId="77777777" w:rsidR="00C31903" w:rsidRPr="00C31903" w:rsidRDefault="00C31903" w:rsidP="00C31903">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C31903">
        <w:rPr>
          <w:rFonts w:ascii="Arial" w:hAnsi="Arial" w:cs="Arial"/>
          <w:sz w:val="20"/>
          <w:szCs w:val="20"/>
          <w:lang w:val="it-IT"/>
        </w:rPr>
        <w:t>Il Contraente è sollevato dall’obbligo di dichiarare se in contiguità o a distanza minore di mt. 20 dai fabbricati assicurati o contenenti le cose assicurate, esistono cose o condizioni capaci di aggravare il rischio.</w:t>
      </w:r>
    </w:p>
    <w:p w14:paraId="66C34CF7" w14:textId="77777777" w:rsidR="00C31903" w:rsidRPr="00C31903" w:rsidRDefault="00C31903" w:rsidP="00C31903">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C31903">
        <w:rPr>
          <w:rFonts w:ascii="Arial" w:hAnsi="Arial" w:cs="Arial"/>
          <w:sz w:val="20"/>
          <w:szCs w:val="20"/>
          <w:lang w:val="it-IT"/>
        </w:rPr>
        <w:t>Nei fabbricati assicurati possono venire ricoverati autoveicoli di proprietà dell’Assicurato e di terzi. Pertanto i carburanti contenuti nei serbatoi dei suddetti autoveicoli devono intendersi ininfluenti ai fini della valutazione del rischio.</w:t>
      </w:r>
    </w:p>
    <w:p w14:paraId="6D6C8FD2" w14:textId="77777777" w:rsidR="00C31903" w:rsidRPr="00C31903" w:rsidRDefault="00C31903" w:rsidP="00C31903">
      <w:pPr>
        <w:tabs>
          <w:tab w:val="num" w:pos="284"/>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C31903">
        <w:rPr>
          <w:rFonts w:ascii="Arial" w:hAnsi="Arial" w:cs="Arial"/>
          <w:sz w:val="20"/>
          <w:szCs w:val="20"/>
          <w:lang w:val="it-IT"/>
        </w:rPr>
        <w:t xml:space="preserve">La garanzia viene estesa, relativamente a quanto assicurato alla partita 2 - Contenuto- ed a fronte degli eventi assicurati con la presente polizza, ai beni assicurati quando gli stessi sono temporaneamente rimossi dai fabbricati oggetto della presente assicurazione, per riparazioni, pulizia, manutenzione, adattamento o per altri scopi similari. Tale estensione non si applica se tali beni sono già assicurati per gli stessi eventi e nel caso di motoveicoli, autoveicoli od altri veicoli iscritti al P.R.A. Resta convenuto che in nessun caso </w:t>
      </w:r>
      <w:smartTag w:uri="urn:schemas-microsoft-com:office:smarttags" w:element="PersonName">
        <w:smartTagPr>
          <w:attr w:name="ProductID" w:val="la Societ￠"/>
        </w:smartTagPr>
        <w:r w:rsidRPr="00C31903">
          <w:rPr>
            <w:rFonts w:ascii="Arial" w:hAnsi="Arial" w:cs="Arial"/>
            <w:sz w:val="20"/>
            <w:szCs w:val="20"/>
            <w:lang w:val="it-IT"/>
          </w:rPr>
          <w:t>la Società</w:t>
        </w:r>
      </w:smartTag>
      <w:r w:rsidRPr="00C31903">
        <w:rPr>
          <w:rFonts w:ascii="Arial" w:hAnsi="Arial" w:cs="Arial"/>
          <w:sz w:val="20"/>
          <w:szCs w:val="20"/>
          <w:lang w:val="it-IT"/>
        </w:rPr>
        <w:t xml:space="preserve"> risarcirà per singolo sinistro un importo superiore al 20% del capitale assicurato alla partita 2 – Contenuto-.</w:t>
      </w:r>
    </w:p>
    <w:p w14:paraId="78D6614C" w14:textId="77777777" w:rsidR="00C31903" w:rsidRPr="00C31903" w:rsidRDefault="00C31903" w:rsidP="00C3190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8" w:name="_Toc462129075"/>
      <w:r w:rsidRPr="00C31903">
        <w:rPr>
          <w:rFonts w:ascii="Arial" w:hAnsi="Arial" w:cs="Arial"/>
          <w:sz w:val="20"/>
          <w:szCs w:val="20"/>
        </w:rPr>
        <w:t>Oggetto dell’assicurazione</w:t>
      </w:r>
      <w:bookmarkEnd w:id="58"/>
    </w:p>
    <w:p w14:paraId="535FA41C" w14:textId="77777777" w:rsidR="00C31903" w:rsidRPr="00C31903" w:rsidRDefault="00C31903" w:rsidP="00C31903">
      <w:pPr>
        <w:tabs>
          <w:tab w:val="left" w:pos="7550"/>
          <w:tab w:val="left" w:pos="8505"/>
        </w:tabs>
        <w:jc w:val="both"/>
        <w:rPr>
          <w:rFonts w:ascii="Arial" w:hAnsi="Arial" w:cs="Arial"/>
          <w:sz w:val="20"/>
          <w:szCs w:val="20"/>
          <w:lang w:val="it-IT"/>
        </w:rPr>
      </w:pPr>
      <w:r w:rsidRPr="00C31903">
        <w:rPr>
          <w:rFonts w:ascii="Arial" w:hAnsi="Arial" w:cs="Arial"/>
          <w:sz w:val="20"/>
          <w:szCs w:val="20"/>
          <w:lang w:val="it-IT"/>
        </w:rPr>
        <w:t>La Società si obbliga a risarcire i danni materiali e diretti alle cose assicurate, anche se di terzi, causati da:</w:t>
      </w:r>
    </w:p>
    <w:p w14:paraId="1727979F" w14:textId="77777777" w:rsidR="00C31903" w:rsidRPr="00C31903" w:rsidRDefault="00C31903" w:rsidP="002B6DC4">
      <w:pPr>
        <w:numPr>
          <w:ilvl w:val="0"/>
          <w:numId w:val="31"/>
        </w:numPr>
        <w:tabs>
          <w:tab w:val="num" w:pos="426"/>
          <w:tab w:val="left" w:pos="7550"/>
          <w:tab w:val="left" w:pos="8505"/>
        </w:tabs>
        <w:ind w:left="0" w:firstLine="0"/>
        <w:jc w:val="both"/>
        <w:rPr>
          <w:rFonts w:ascii="Arial" w:hAnsi="Arial" w:cs="Arial"/>
          <w:color w:val="000000"/>
          <w:sz w:val="20"/>
          <w:szCs w:val="20"/>
          <w:lang w:val="it-IT"/>
        </w:rPr>
      </w:pPr>
      <w:r w:rsidRPr="00C31903">
        <w:rPr>
          <w:rFonts w:ascii="Arial" w:hAnsi="Arial" w:cs="Arial"/>
          <w:color w:val="000000"/>
          <w:sz w:val="20"/>
          <w:szCs w:val="20"/>
          <w:lang w:val="it-IT"/>
        </w:rPr>
        <w:t>incendio;</w:t>
      </w:r>
    </w:p>
    <w:p w14:paraId="64F0733F" w14:textId="77777777" w:rsidR="00C31903" w:rsidRPr="00C31903" w:rsidRDefault="00C31903" w:rsidP="002B6DC4">
      <w:pPr>
        <w:numPr>
          <w:ilvl w:val="0"/>
          <w:numId w:val="31"/>
        </w:numPr>
        <w:tabs>
          <w:tab w:val="num" w:pos="426"/>
          <w:tab w:val="left" w:pos="7550"/>
          <w:tab w:val="left" w:pos="8505"/>
        </w:tabs>
        <w:ind w:left="0" w:firstLine="0"/>
        <w:jc w:val="both"/>
        <w:rPr>
          <w:rFonts w:ascii="Arial" w:hAnsi="Arial" w:cs="Arial"/>
          <w:color w:val="000000"/>
          <w:sz w:val="20"/>
          <w:szCs w:val="20"/>
          <w:lang w:val="it-IT"/>
        </w:rPr>
      </w:pPr>
      <w:r w:rsidRPr="00C31903">
        <w:rPr>
          <w:rFonts w:ascii="Arial" w:hAnsi="Arial" w:cs="Arial"/>
          <w:color w:val="000000"/>
          <w:sz w:val="20"/>
          <w:szCs w:val="20"/>
          <w:lang w:val="it-IT"/>
        </w:rPr>
        <w:t>fulmine;</w:t>
      </w:r>
    </w:p>
    <w:p w14:paraId="77821279" w14:textId="77777777" w:rsidR="00C31903" w:rsidRPr="00C31903" w:rsidRDefault="00C31903" w:rsidP="002B6DC4">
      <w:pPr>
        <w:numPr>
          <w:ilvl w:val="0"/>
          <w:numId w:val="31"/>
        </w:numPr>
        <w:tabs>
          <w:tab w:val="num" w:pos="426"/>
          <w:tab w:val="left" w:pos="7550"/>
          <w:tab w:val="left" w:pos="8505"/>
        </w:tabs>
        <w:ind w:left="0" w:firstLine="0"/>
        <w:jc w:val="both"/>
        <w:rPr>
          <w:rFonts w:ascii="Arial" w:hAnsi="Arial" w:cs="Arial"/>
          <w:color w:val="000000"/>
          <w:sz w:val="20"/>
          <w:szCs w:val="20"/>
          <w:lang w:val="it-IT"/>
        </w:rPr>
      </w:pPr>
      <w:r w:rsidRPr="00C31903">
        <w:rPr>
          <w:rFonts w:ascii="Arial" w:hAnsi="Arial" w:cs="Arial"/>
          <w:color w:val="000000"/>
          <w:sz w:val="20"/>
          <w:szCs w:val="20"/>
          <w:lang w:val="it-IT"/>
        </w:rPr>
        <w:t xml:space="preserve">esplosione e scoppio non causati da ordigni esplosivi </w:t>
      </w:r>
    </w:p>
    <w:p w14:paraId="540B9CF3" w14:textId="77777777" w:rsidR="00C31903" w:rsidRPr="00C31903" w:rsidRDefault="00C31903" w:rsidP="002B6DC4">
      <w:pPr>
        <w:numPr>
          <w:ilvl w:val="0"/>
          <w:numId w:val="31"/>
        </w:numPr>
        <w:tabs>
          <w:tab w:val="num" w:pos="426"/>
          <w:tab w:val="left" w:pos="7550"/>
          <w:tab w:val="left" w:pos="8505"/>
        </w:tabs>
        <w:ind w:left="0" w:firstLine="0"/>
        <w:jc w:val="both"/>
        <w:rPr>
          <w:rFonts w:ascii="Arial" w:hAnsi="Arial" w:cs="Arial"/>
          <w:color w:val="000000"/>
          <w:sz w:val="20"/>
          <w:szCs w:val="20"/>
          <w:lang w:val="it-IT"/>
        </w:rPr>
      </w:pPr>
      <w:r w:rsidRPr="00C31903">
        <w:rPr>
          <w:rFonts w:ascii="Arial" w:hAnsi="Arial" w:cs="Arial"/>
          <w:color w:val="000000"/>
          <w:sz w:val="20"/>
          <w:szCs w:val="20"/>
          <w:lang w:val="it-IT"/>
        </w:rPr>
        <w:t>implosione;</w:t>
      </w:r>
    </w:p>
    <w:p w14:paraId="5C90ECD1" w14:textId="77777777" w:rsidR="00C31903" w:rsidRPr="00C31903" w:rsidRDefault="00C31903" w:rsidP="002B6DC4">
      <w:pPr>
        <w:numPr>
          <w:ilvl w:val="0"/>
          <w:numId w:val="31"/>
        </w:numPr>
        <w:tabs>
          <w:tab w:val="num" w:pos="426"/>
          <w:tab w:val="left" w:pos="7550"/>
          <w:tab w:val="left" w:pos="8505"/>
        </w:tabs>
        <w:ind w:left="0" w:firstLine="0"/>
        <w:jc w:val="both"/>
        <w:rPr>
          <w:rFonts w:ascii="Arial" w:hAnsi="Arial" w:cs="Arial"/>
          <w:color w:val="000000"/>
          <w:sz w:val="20"/>
          <w:szCs w:val="20"/>
          <w:lang w:val="it-IT"/>
        </w:rPr>
      </w:pPr>
      <w:r w:rsidRPr="00C31903">
        <w:rPr>
          <w:rFonts w:ascii="Arial" w:hAnsi="Arial" w:cs="Arial"/>
          <w:color w:val="000000"/>
          <w:sz w:val="20"/>
          <w:szCs w:val="20"/>
          <w:lang w:val="it-IT"/>
        </w:rPr>
        <w:t>caduta di aeromobili, loro parti o cose trasportate, meteoriti, veicoli spaziali e corpi orbitanti in genere.</w:t>
      </w:r>
    </w:p>
    <w:p w14:paraId="3EDA0643" w14:textId="77777777" w:rsidR="00C31903" w:rsidRPr="00C31903" w:rsidRDefault="00C31903" w:rsidP="00C31903">
      <w:pPr>
        <w:tabs>
          <w:tab w:val="left" w:pos="7550"/>
          <w:tab w:val="left" w:pos="8505"/>
        </w:tabs>
        <w:jc w:val="both"/>
        <w:rPr>
          <w:rFonts w:ascii="Arial" w:hAnsi="Arial" w:cs="Arial"/>
          <w:color w:val="000000"/>
          <w:sz w:val="20"/>
          <w:szCs w:val="20"/>
          <w:lang w:val="it-IT"/>
        </w:rPr>
      </w:pPr>
      <w:r w:rsidRPr="00C31903">
        <w:rPr>
          <w:rFonts w:ascii="Arial" w:hAnsi="Arial" w:cs="Arial"/>
          <w:color w:val="000000"/>
          <w:sz w:val="20"/>
          <w:szCs w:val="20"/>
          <w:lang w:val="it-IT"/>
        </w:rPr>
        <w:t>La Società indennizza altresì:</w:t>
      </w:r>
    </w:p>
    <w:p w14:paraId="4D2F073D" w14:textId="77777777" w:rsidR="00C31903" w:rsidRPr="00C31903" w:rsidRDefault="00C31903" w:rsidP="002B6DC4">
      <w:pPr>
        <w:numPr>
          <w:ilvl w:val="0"/>
          <w:numId w:val="32"/>
        </w:numPr>
        <w:tabs>
          <w:tab w:val="num" w:pos="426"/>
          <w:tab w:val="left" w:pos="7550"/>
          <w:tab w:val="left" w:pos="8505"/>
        </w:tabs>
        <w:ind w:left="426" w:hanging="426"/>
        <w:jc w:val="both"/>
        <w:rPr>
          <w:rFonts w:ascii="Arial" w:hAnsi="Arial" w:cs="Arial"/>
          <w:color w:val="000000"/>
          <w:sz w:val="20"/>
          <w:szCs w:val="20"/>
          <w:lang w:val="it-IT"/>
        </w:rPr>
      </w:pPr>
      <w:r w:rsidRPr="00C31903">
        <w:rPr>
          <w:rFonts w:ascii="Arial" w:hAnsi="Arial" w:cs="Arial"/>
          <w:color w:val="000000"/>
          <w:sz w:val="20"/>
          <w:szCs w:val="20"/>
          <w:lang w:val="it-IT"/>
        </w:rPr>
        <w:t xml:space="preserve">i danni causati alle cose assicurate da sviluppo di fumi, gas, vapori, da mancata od anormale produzione o distribuzione di energia elettrica, termica o idraulica, da mancata od anormale funzionamento di apparecchiature elettriche, elettroniche, informatiche, di impianti di riscaldamento o di condizionamento, da colaggio o fuoriuscita di liquidi, purché conseguenti agli eventi di cui sopra che abbiano colpito le cose assicurate oppure enti posti nell' ambito di </w:t>
      </w:r>
      <w:smartTag w:uri="urn:schemas-microsoft-com:office:smarttags" w:element="metricconverter">
        <w:smartTagPr>
          <w:attr w:name="ProductID" w:val="20 m"/>
        </w:smartTagPr>
        <w:r w:rsidRPr="00C31903">
          <w:rPr>
            <w:rFonts w:ascii="Arial" w:hAnsi="Arial" w:cs="Arial"/>
            <w:color w:val="000000"/>
            <w:sz w:val="20"/>
            <w:szCs w:val="20"/>
            <w:lang w:val="it-IT"/>
          </w:rPr>
          <w:t>20 m</w:t>
        </w:r>
      </w:smartTag>
      <w:r w:rsidRPr="00C31903">
        <w:rPr>
          <w:rFonts w:ascii="Arial" w:hAnsi="Arial" w:cs="Arial"/>
          <w:color w:val="000000"/>
          <w:sz w:val="20"/>
          <w:szCs w:val="20"/>
          <w:lang w:val="it-IT"/>
        </w:rPr>
        <w:t xml:space="preserve">. da esse; </w:t>
      </w:r>
    </w:p>
    <w:p w14:paraId="20359344" w14:textId="77777777" w:rsidR="00C31903" w:rsidRPr="00C31903" w:rsidRDefault="00C31903" w:rsidP="002B6DC4">
      <w:pPr>
        <w:numPr>
          <w:ilvl w:val="0"/>
          <w:numId w:val="32"/>
        </w:numPr>
        <w:tabs>
          <w:tab w:val="num" w:pos="426"/>
          <w:tab w:val="left" w:pos="7550"/>
          <w:tab w:val="left" w:pos="8505"/>
        </w:tabs>
        <w:ind w:left="426" w:hanging="426"/>
        <w:jc w:val="both"/>
        <w:rPr>
          <w:rFonts w:ascii="Arial" w:hAnsi="Arial" w:cs="Arial"/>
          <w:color w:val="000000"/>
          <w:sz w:val="20"/>
          <w:szCs w:val="20"/>
          <w:lang w:val="it-IT"/>
        </w:rPr>
      </w:pPr>
      <w:r w:rsidRPr="00C31903">
        <w:rPr>
          <w:rFonts w:ascii="Arial" w:hAnsi="Arial" w:cs="Arial"/>
          <w:color w:val="000000"/>
          <w:sz w:val="20"/>
          <w:szCs w:val="20"/>
          <w:lang w:val="it-IT"/>
        </w:rPr>
        <w:t xml:space="preserve">i guasti causati alle cose assicurate per ordine delle Autorità allo scopo di impedire o ridurre o arrestare l'incendio o gli effetti di un rischio garantito e ciò anche se tale scopo non è stato raggiunto; </w:t>
      </w:r>
    </w:p>
    <w:p w14:paraId="425F64F4"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rimborsa altresì le spese per rimuovere, trasportare, conservare e ricollocare macchinari, attrezzature e arredamento (inclusi i costi per demolire fabbricati o loro parti illese o per smontare macchinari e/o attrezzature illese) qualora tali operazioni fossero indispensabili per eseguire le riparazioni di enti danneggiati in conseguenza di un sinistro indennizzabile a termini di polizza (comprese tutte le garanzie indicate come “complementari”) e fino alla concorrenza dell’importo indicato alla partita “Spese di demolizione e sgombero”.</w:t>
      </w:r>
    </w:p>
    <w:p w14:paraId="60B0C8E5" w14:textId="77777777" w:rsidR="00C31903" w:rsidRPr="00C31903" w:rsidRDefault="00C31903" w:rsidP="00C3190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9" w:name="_Toc462129076"/>
      <w:r w:rsidRPr="00C31903">
        <w:rPr>
          <w:rFonts w:ascii="Arial" w:hAnsi="Arial" w:cs="Arial"/>
          <w:sz w:val="20"/>
          <w:szCs w:val="20"/>
        </w:rPr>
        <w:t>Esclusioni</w:t>
      </w:r>
      <w:bookmarkEnd w:id="59"/>
      <w:r w:rsidRPr="00C31903">
        <w:rPr>
          <w:rFonts w:ascii="Arial" w:hAnsi="Arial" w:cs="Arial"/>
          <w:sz w:val="20"/>
          <w:szCs w:val="20"/>
        </w:rPr>
        <w:t xml:space="preserve"> </w:t>
      </w:r>
    </w:p>
    <w:p w14:paraId="7917D460" w14:textId="77777777" w:rsidR="00C31903" w:rsidRPr="00C31903" w:rsidRDefault="00C31903" w:rsidP="00C31903">
      <w:pPr>
        <w:tabs>
          <w:tab w:val="left" w:pos="3945"/>
          <w:tab w:val="left" w:pos="8505"/>
        </w:tabs>
        <w:jc w:val="both"/>
        <w:rPr>
          <w:rFonts w:ascii="Arial" w:hAnsi="Arial" w:cs="Arial"/>
          <w:color w:val="000000"/>
          <w:sz w:val="20"/>
          <w:szCs w:val="20"/>
          <w:lang w:val="it-IT"/>
        </w:rPr>
      </w:pPr>
      <w:r w:rsidRPr="00C31903">
        <w:rPr>
          <w:rFonts w:ascii="Arial" w:hAnsi="Arial" w:cs="Arial"/>
          <w:color w:val="000000"/>
          <w:sz w:val="20"/>
          <w:szCs w:val="20"/>
          <w:lang w:val="it-IT"/>
        </w:rPr>
        <w:t>Sono esclusi dall’indennizzo:</w:t>
      </w:r>
    </w:p>
    <w:p w14:paraId="223B6941" w14:textId="77777777" w:rsidR="00C31903" w:rsidRPr="00C31903" w:rsidRDefault="00C31903" w:rsidP="002B6DC4">
      <w:pPr>
        <w:numPr>
          <w:ilvl w:val="0"/>
          <w:numId w:val="17"/>
        </w:numPr>
        <w:tabs>
          <w:tab w:val="num" w:pos="426"/>
          <w:tab w:val="left" w:pos="3945"/>
          <w:tab w:val="left" w:pos="8505"/>
        </w:tabs>
        <w:ind w:left="284" w:hanging="284"/>
        <w:jc w:val="both"/>
        <w:rPr>
          <w:rFonts w:ascii="Arial" w:hAnsi="Arial" w:cs="Arial"/>
          <w:color w:val="000000"/>
          <w:sz w:val="20"/>
          <w:szCs w:val="20"/>
          <w:lang w:val="it-IT"/>
        </w:rPr>
      </w:pPr>
      <w:r w:rsidRPr="00C31903">
        <w:rPr>
          <w:rFonts w:ascii="Arial" w:hAnsi="Arial" w:cs="Arial"/>
          <w:color w:val="000000"/>
          <w:sz w:val="20"/>
          <w:szCs w:val="20"/>
          <w:lang w:val="it-IT"/>
        </w:rPr>
        <w:t>i danni verificatisi in occasione di atti di guerra, occupazione militare, invasione, requisizione, nazionalizzazione e confisca, guerra civile, rivoluzione, insurrezione, sequestri o ordinanze di governo o autorità, anche locali, sia di diritto che di fatto, salvo che il contraente o l’assicurato provi che il sinistro non ebbe alcun rapporto con tali eventi;</w:t>
      </w:r>
    </w:p>
    <w:p w14:paraId="5C419830" w14:textId="77777777" w:rsidR="00C31903" w:rsidRPr="00C31903" w:rsidRDefault="00C31903" w:rsidP="002B6DC4">
      <w:pPr>
        <w:numPr>
          <w:ilvl w:val="0"/>
          <w:numId w:val="17"/>
        </w:numPr>
        <w:tabs>
          <w:tab w:val="num" w:pos="426"/>
          <w:tab w:val="left" w:pos="3945"/>
          <w:tab w:val="left" w:pos="8505"/>
        </w:tabs>
        <w:ind w:left="284" w:hanging="284"/>
        <w:jc w:val="both"/>
        <w:rPr>
          <w:rFonts w:ascii="Arial" w:hAnsi="Arial" w:cs="Arial"/>
          <w:color w:val="000000"/>
          <w:sz w:val="20"/>
          <w:szCs w:val="20"/>
          <w:lang w:val="it-IT"/>
        </w:rPr>
      </w:pPr>
      <w:r w:rsidRPr="00C31903">
        <w:rPr>
          <w:rFonts w:ascii="Arial" w:hAnsi="Arial" w:cs="Arial"/>
          <w:color w:val="000000"/>
          <w:sz w:val="20"/>
          <w:szCs w:val="20"/>
          <w:lang w:val="it-IT"/>
        </w:rPr>
        <w:t>i danni verificatisi in occasione di esplosione o di emanazione di calore o di radiazioni provenienti da trasmutazioni del nucleo dell’atomo, come pure in occasione di radiazioni provocate dall’accelerazione artificiale di particelle atomiche, salvo che il contraente o l’assicurato provi che il sinistro non ebbe alcun rapporto con tali eventi;</w:t>
      </w:r>
    </w:p>
    <w:p w14:paraId="5B783E68" w14:textId="77777777" w:rsidR="00C31903" w:rsidRPr="00C31903" w:rsidRDefault="00C31903" w:rsidP="002B6DC4">
      <w:pPr>
        <w:numPr>
          <w:ilvl w:val="0"/>
          <w:numId w:val="17"/>
        </w:numPr>
        <w:tabs>
          <w:tab w:val="num" w:pos="426"/>
          <w:tab w:val="left" w:pos="3961"/>
          <w:tab w:val="left" w:pos="8505"/>
        </w:tabs>
        <w:ind w:left="284" w:hanging="284"/>
        <w:jc w:val="both"/>
        <w:rPr>
          <w:rFonts w:ascii="Arial" w:hAnsi="Arial" w:cs="Arial"/>
          <w:sz w:val="20"/>
          <w:szCs w:val="20"/>
          <w:lang w:val="it-IT"/>
        </w:rPr>
      </w:pPr>
      <w:r w:rsidRPr="00C31903">
        <w:rPr>
          <w:rFonts w:ascii="Arial" w:hAnsi="Arial" w:cs="Arial"/>
          <w:sz w:val="20"/>
          <w:szCs w:val="20"/>
          <w:lang w:val="it-IT"/>
        </w:rPr>
        <w:t>i danni causati o dovuti a inquinamento in genere e contaminazione ambientale;</w:t>
      </w:r>
    </w:p>
    <w:p w14:paraId="2EFEF4DF" w14:textId="77777777" w:rsidR="00C31903" w:rsidRPr="00C31903" w:rsidRDefault="00C31903" w:rsidP="002B6DC4">
      <w:pPr>
        <w:numPr>
          <w:ilvl w:val="0"/>
          <w:numId w:val="17"/>
        </w:numPr>
        <w:tabs>
          <w:tab w:val="num" w:pos="426"/>
          <w:tab w:val="left" w:pos="3961"/>
          <w:tab w:val="left" w:pos="8505"/>
        </w:tabs>
        <w:ind w:left="284" w:hanging="284"/>
        <w:jc w:val="both"/>
        <w:rPr>
          <w:rFonts w:ascii="Arial" w:hAnsi="Arial" w:cs="Arial"/>
          <w:sz w:val="20"/>
          <w:szCs w:val="20"/>
          <w:lang w:val="it-IT"/>
        </w:rPr>
      </w:pPr>
      <w:r w:rsidRPr="00C31903">
        <w:rPr>
          <w:rFonts w:ascii="Arial" w:hAnsi="Arial" w:cs="Arial"/>
          <w:sz w:val="20"/>
          <w:szCs w:val="20"/>
          <w:lang w:val="it-IT"/>
        </w:rPr>
        <w:t>i danni verificatisi in occasione di trasporto, trasferimento e relative operazioni di carico e scarico delle cose assicurate al di fuori delle recinzioni o degli ambiti aziendali nelle ubicazioni ove l’assicurato svolge la propria attività;</w:t>
      </w:r>
    </w:p>
    <w:p w14:paraId="0604E7BB" w14:textId="77777777" w:rsidR="00C31903" w:rsidRPr="00C31903" w:rsidRDefault="00C31903" w:rsidP="002B6DC4">
      <w:pPr>
        <w:numPr>
          <w:ilvl w:val="0"/>
          <w:numId w:val="17"/>
        </w:numPr>
        <w:tabs>
          <w:tab w:val="num" w:pos="426"/>
          <w:tab w:val="left" w:pos="3961"/>
          <w:tab w:val="left" w:pos="8505"/>
        </w:tabs>
        <w:ind w:left="284" w:hanging="284"/>
        <w:jc w:val="both"/>
        <w:rPr>
          <w:rFonts w:ascii="Arial" w:hAnsi="Arial" w:cs="Arial"/>
          <w:sz w:val="20"/>
          <w:szCs w:val="20"/>
          <w:lang w:val="it-IT"/>
        </w:rPr>
      </w:pPr>
      <w:r w:rsidRPr="00C31903">
        <w:rPr>
          <w:rFonts w:ascii="Arial" w:hAnsi="Arial" w:cs="Arial"/>
          <w:sz w:val="20"/>
          <w:szCs w:val="20"/>
          <w:lang w:val="it-IT"/>
        </w:rPr>
        <w:t>i danni causati con dolo del contraente o dell’assicurato, dei rappresentanti legali o dei soci a responsabilità illimitata;</w:t>
      </w:r>
    </w:p>
    <w:p w14:paraId="053AA6D0" w14:textId="77777777" w:rsidR="00C31903" w:rsidRPr="00C31903" w:rsidRDefault="00C31903" w:rsidP="002B6DC4">
      <w:pPr>
        <w:numPr>
          <w:ilvl w:val="0"/>
          <w:numId w:val="17"/>
        </w:numPr>
        <w:tabs>
          <w:tab w:val="num" w:pos="426"/>
          <w:tab w:val="left" w:pos="3961"/>
          <w:tab w:val="left" w:pos="8505"/>
        </w:tabs>
        <w:ind w:left="284" w:hanging="284"/>
        <w:jc w:val="both"/>
        <w:rPr>
          <w:rFonts w:ascii="Arial" w:hAnsi="Arial" w:cs="Arial"/>
          <w:sz w:val="20"/>
          <w:szCs w:val="20"/>
          <w:lang w:val="it-IT"/>
        </w:rPr>
      </w:pPr>
      <w:r w:rsidRPr="00C31903">
        <w:rPr>
          <w:rFonts w:ascii="Arial" w:hAnsi="Arial" w:cs="Arial"/>
          <w:sz w:val="20"/>
          <w:szCs w:val="20"/>
          <w:lang w:val="it-IT"/>
        </w:rPr>
        <w:t>i danni causati da crollo, assestamenti, restringimenti, dilatazioni, riscaldamento, climatizzazione, anche se conseguenti ad eventi non altrimenti esclusi;</w:t>
      </w:r>
    </w:p>
    <w:p w14:paraId="361E1DAE" w14:textId="77777777" w:rsidR="00C31903" w:rsidRPr="00C31903" w:rsidRDefault="00C31903" w:rsidP="002B6DC4">
      <w:pPr>
        <w:numPr>
          <w:ilvl w:val="0"/>
          <w:numId w:val="17"/>
        </w:numPr>
        <w:tabs>
          <w:tab w:val="num" w:pos="426"/>
          <w:tab w:val="left" w:pos="3961"/>
          <w:tab w:val="left" w:pos="8505"/>
        </w:tabs>
        <w:ind w:left="284" w:hanging="284"/>
        <w:jc w:val="both"/>
        <w:rPr>
          <w:rFonts w:ascii="Arial" w:hAnsi="Arial" w:cs="Arial"/>
          <w:sz w:val="20"/>
          <w:szCs w:val="20"/>
          <w:lang w:val="it-IT"/>
        </w:rPr>
      </w:pPr>
      <w:r w:rsidRPr="00C31903">
        <w:rPr>
          <w:rFonts w:ascii="Arial" w:hAnsi="Arial" w:cs="Arial"/>
          <w:sz w:val="20"/>
          <w:szCs w:val="20"/>
          <w:lang w:val="it-IT"/>
        </w:rPr>
        <w:t>i danni verificatisi in occasione di montaggio, smontaggio, revisione, collaudo, prova di macchinari; costruzione, trasformazione, demolizione di fabbricati o loro parti, salvo che tali operazioni provochino incendio, esplosione o scoppio;</w:t>
      </w:r>
    </w:p>
    <w:p w14:paraId="3C6564D1" w14:textId="77777777" w:rsidR="00C31903" w:rsidRPr="00C31903" w:rsidRDefault="00C31903" w:rsidP="002B6DC4">
      <w:pPr>
        <w:numPr>
          <w:ilvl w:val="0"/>
          <w:numId w:val="17"/>
        </w:numPr>
        <w:tabs>
          <w:tab w:val="num" w:pos="426"/>
          <w:tab w:val="left" w:pos="3961"/>
          <w:tab w:val="left" w:pos="8505"/>
        </w:tabs>
        <w:ind w:left="284" w:hanging="284"/>
        <w:jc w:val="both"/>
        <w:rPr>
          <w:rFonts w:ascii="Arial" w:hAnsi="Arial" w:cs="Arial"/>
          <w:sz w:val="20"/>
          <w:szCs w:val="20"/>
          <w:lang w:val="it-IT"/>
        </w:rPr>
      </w:pPr>
      <w:r w:rsidRPr="00C31903">
        <w:rPr>
          <w:rFonts w:ascii="Arial" w:hAnsi="Arial" w:cs="Arial"/>
          <w:sz w:val="20"/>
          <w:szCs w:val="20"/>
          <w:lang w:val="it-IT"/>
        </w:rPr>
        <w:t>perdite di mercato e danni indiretti in genere quali cambiamenti di costruzione, mancanza di locazione, di godimento o di reddito commerciale od industriale, sospensione di lavoro o qualsiasi danno che non riguardi la materialità delle cose assicurate;</w:t>
      </w:r>
    </w:p>
    <w:p w14:paraId="18D98024" w14:textId="77777777" w:rsidR="00C31903" w:rsidRPr="00C31903" w:rsidRDefault="00C31903" w:rsidP="002B6DC4">
      <w:pPr>
        <w:numPr>
          <w:ilvl w:val="0"/>
          <w:numId w:val="17"/>
        </w:numPr>
        <w:tabs>
          <w:tab w:val="num" w:pos="426"/>
          <w:tab w:val="left" w:pos="3945"/>
          <w:tab w:val="left" w:pos="8505"/>
        </w:tabs>
        <w:ind w:left="284" w:hanging="284"/>
        <w:jc w:val="both"/>
        <w:rPr>
          <w:rFonts w:ascii="Arial" w:hAnsi="Arial" w:cs="Arial"/>
          <w:color w:val="000000"/>
          <w:sz w:val="20"/>
          <w:szCs w:val="20"/>
          <w:lang w:val="it-IT"/>
        </w:rPr>
      </w:pPr>
      <w:r w:rsidRPr="00C31903">
        <w:rPr>
          <w:rFonts w:ascii="Arial" w:hAnsi="Arial" w:cs="Arial"/>
          <w:sz w:val="20"/>
          <w:szCs w:val="20"/>
          <w:lang w:val="it-IT"/>
        </w:rPr>
        <w:t xml:space="preserve">i danni verificatisi in occasione di bradisismo, franamento, cedimento o smottamento del terreno, valanghe o slavine, mareggiate, penetrazione di acqua marina, </w:t>
      </w:r>
      <w:r w:rsidRPr="00C31903">
        <w:rPr>
          <w:rFonts w:ascii="Arial" w:hAnsi="Arial" w:cs="Arial"/>
          <w:color w:val="000000"/>
          <w:sz w:val="20"/>
          <w:szCs w:val="20"/>
          <w:lang w:val="it-IT"/>
        </w:rPr>
        <w:t>salvo che il contraente o l’assicurato provi che il sinistro non ebbe alcun rapporto con tali eventi;</w:t>
      </w:r>
    </w:p>
    <w:p w14:paraId="6B15B33A" w14:textId="77777777" w:rsidR="00C31903" w:rsidRPr="00C31903" w:rsidRDefault="00C31903" w:rsidP="002B6DC4">
      <w:pPr>
        <w:numPr>
          <w:ilvl w:val="0"/>
          <w:numId w:val="17"/>
        </w:numPr>
        <w:tabs>
          <w:tab w:val="num" w:pos="426"/>
          <w:tab w:val="left" w:pos="3961"/>
          <w:tab w:val="left" w:pos="8505"/>
        </w:tabs>
        <w:ind w:left="284" w:hanging="284"/>
        <w:jc w:val="both"/>
        <w:rPr>
          <w:rFonts w:ascii="Arial" w:hAnsi="Arial" w:cs="Arial"/>
          <w:sz w:val="20"/>
          <w:szCs w:val="20"/>
          <w:lang w:val="it-IT"/>
        </w:rPr>
      </w:pPr>
      <w:r w:rsidRPr="00C31903">
        <w:rPr>
          <w:rFonts w:ascii="Arial" w:hAnsi="Arial" w:cs="Arial"/>
          <w:sz w:val="20"/>
          <w:szCs w:val="20"/>
          <w:lang w:val="it-IT"/>
        </w:rPr>
        <w:t>i danni causati da deterioramento, logorio, usura, mancata o anormale manutenzione, salvo che ne derivi altro danno non altrimenti escluso;</w:t>
      </w:r>
    </w:p>
    <w:p w14:paraId="3A89A338" w14:textId="77777777" w:rsidR="00C31903" w:rsidRPr="00C31903" w:rsidRDefault="00C31903" w:rsidP="002B6DC4">
      <w:pPr>
        <w:numPr>
          <w:ilvl w:val="0"/>
          <w:numId w:val="17"/>
        </w:numPr>
        <w:tabs>
          <w:tab w:val="num" w:pos="426"/>
          <w:tab w:val="left" w:pos="3961"/>
          <w:tab w:val="left" w:pos="8505"/>
        </w:tabs>
        <w:ind w:left="284" w:hanging="284"/>
        <w:jc w:val="both"/>
        <w:rPr>
          <w:rFonts w:ascii="Arial" w:hAnsi="Arial" w:cs="Arial"/>
          <w:sz w:val="20"/>
          <w:szCs w:val="20"/>
          <w:lang w:val="it-IT"/>
        </w:rPr>
      </w:pPr>
      <w:r w:rsidRPr="00C31903">
        <w:rPr>
          <w:rFonts w:ascii="Arial" w:hAnsi="Arial" w:cs="Arial"/>
          <w:sz w:val="20"/>
          <w:szCs w:val="20"/>
          <w:lang w:val="it-IT"/>
        </w:rPr>
        <w:t>i danni causati da arrugginimento, corrosione, incrostazione, umidità, brina, condensa, variazioni di temperatura, siccità, stillicidio, trasudamento, infiltrazione, evaporazione, perdita di peso, alterazione di colore o sapore, deperimento, deterioramento, contaminazione, fermentazione, polvere, animali in genere, salvo quelli provocati da eventi non altrimenti esclusi;</w:t>
      </w:r>
    </w:p>
    <w:p w14:paraId="4D476B97" w14:textId="77777777" w:rsidR="00C31903" w:rsidRPr="00C31903" w:rsidRDefault="00C31903" w:rsidP="002B6DC4">
      <w:pPr>
        <w:numPr>
          <w:ilvl w:val="0"/>
          <w:numId w:val="17"/>
        </w:numPr>
        <w:tabs>
          <w:tab w:val="num" w:pos="426"/>
          <w:tab w:val="left" w:pos="3961"/>
          <w:tab w:val="left" w:pos="8505"/>
        </w:tabs>
        <w:ind w:left="284" w:hanging="284"/>
        <w:jc w:val="both"/>
        <w:rPr>
          <w:rFonts w:ascii="Arial" w:hAnsi="Arial" w:cs="Arial"/>
          <w:sz w:val="20"/>
          <w:szCs w:val="20"/>
          <w:lang w:val="it-IT"/>
        </w:rPr>
      </w:pPr>
      <w:r w:rsidRPr="00C31903">
        <w:rPr>
          <w:rFonts w:ascii="Arial" w:hAnsi="Arial" w:cs="Arial"/>
          <w:sz w:val="20"/>
          <w:szCs w:val="20"/>
          <w:lang w:val="it-IT"/>
        </w:rPr>
        <w:t>i danni per i quali deve rispondere, per legge o per contratto, il costruttore, il venditore, il fornitore o locatore delle cose assicurate;</w:t>
      </w:r>
    </w:p>
    <w:p w14:paraId="47F76E4D" w14:textId="77777777" w:rsidR="00C31903" w:rsidRPr="00C31903" w:rsidRDefault="00C31903" w:rsidP="002B6DC4">
      <w:pPr>
        <w:numPr>
          <w:ilvl w:val="0"/>
          <w:numId w:val="17"/>
        </w:numPr>
        <w:tabs>
          <w:tab w:val="num" w:pos="426"/>
          <w:tab w:val="left" w:pos="3961"/>
          <w:tab w:val="left" w:pos="8505"/>
        </w:tabs>
        <w:ind w:left="284" w:hanging="284"/>
        <w:jc w:val="both"/>
        <w:rPr>
          <w:rFonts w:ascii="Arial" w:hAnsi="Arial" w:cs="Arial"/>
          <w:sz w:val="20"/>
          <w:szCs w:val="20"/>
          <w:lang w:val="it-IT"/>
        </w:rPr>
      </w:pPr>
      <w:r w:rsidRPr="00C31903">
        <w:rPr>
          <w:rFonts w:ascii="Arial" w:hAnsi="Arial" w:cs="Arial"/>
          <w:sz w:val="20"/>
          <w:szCs w:val="20"/>
          <w:lang w:val="it-IT"/>
        </w:rPr>
        <w:t>i danni attribuibili a difetti noti - all’atto della stipulazione della polizza - al contraente, all’assicurato, ai rappresentanti legali o ai soci a responsabilità illimitata;</w:t>
      </w:r>
    </w:p>
    <w:p w14:paraId="7A4F4FC5" w14:textId="77777777" w:rsidR="00C31903" w:rsidRPr="00C31903" w:rsidRDefault="00C31903" w:rsidP="002B6DC4">
      <w:pPr>
        <w:numPr>
          <w:ilvl w:val="0"/>
          <w:numId w:val="17"/>
        </w:numPr>
        <w:tabs>
          <w:tab w:val="num" w:pos="426"/>
          <w:tab w:val="left" w:pos="3961"/>
          <w:tab w:val="left" w:pos="8505"/>
        </w:tabs>
        <w:ind w:left="284" w:hanging="284"/>
        <w:jc w:val="both"/>
        <w:rPr>
          <w:rFonts w:ascii="Arial" w:hAnsi="Arial" w:cs="Arial"/>
          <w:sz w:val="20"/>
          <w:szCs w:val="20"/>
          <w:lang w:val="it-IT"/>
        </w:rPr>
      </w:pPr>
      <w:r w:rsidRPr="00C31903">
        <w:rPr>
          <w:rFonts w:ascii="Arial" w:hAnsi="Arial" w:cs="Arial"/>
          <w:sz w:val="20"/>
          <w:szCs w:val="20"/>
          <w:lang w:val="it-IT"/>
        </w:rPr>
        <w:t>i danni dovuti a ordinanze di Autorità o leggi che regolino la costruzione, riparazione, ricostruzione, rimpiazzo o demolizione delle cose assicurate;</w:t>
      </w:r>
    </w:p>
    <w:p w14:paraId="4FB42390" w14:textId="77777777" w:rsidR="00C31903" w:rsidRPr="00C31903" w:rsidRDefault="00C31903" w:rsidP="002B6DC4">
      <w:pPr>
        <w:numPr>
          <w:ilvl w:val="0"/>
          <w:numId w:val="17"/>
        </w:numPr>
        <w:tabs>
          <w:tab w:val="num" w:pos="426"/>
          <w:tab w:val="left" w:pos="3961"/>
          <w:tab w:val="left" w:pos="8505"/>
        </w:tabs>
        <w:ind w:left="284" w:hanging="284"/>
        <w:jc w:val="both"/>
        <w:rPr>
          <w:rFonts w:ascii="Arial" w:hAnsi="Arial" w:cs="Arial"/>
          <w:sz w:val="20"/>
          <w:szCs w:val="20"/>
          <w:lang w:val="it-IT"/>
        </w:rPr>
      </w:pPr>
      <w:r w:rsidRPr="00C31903">
        <w:rPr>
          <w:rFonts w:ascii="Arial" w:hAnsi="Arial" w:cs="Arial"/>
          <w:sz w:val="20"/>
          <w:szCs w:val="20"/>
          <w:lang w:val="it-IT"/>
        </w:rPr>
        <w:t>i seguenti enti o cose:</w:t>
      </w:r>
    </w:p>
    <w:p w14:paraId="4CC533D6" w14:textId="77777777" w:rsidR="00C31903" w:rsidRPr="00C31903" w:rsidRDefault="00C31903" w:rsidP="002B6DC4">
      <w:pPr>
        <w:numPr>
          <w:ilvl w:val="1"/>
          <w:numId w:val="18"/>
        </w:numPr>
        <w:tabs>
          <w:tab w:val="num" w:pos="426"/>
          <w:tab w:val="num" w:pos="567"/>
          <w:tab w:val="left" w:pos="3961"/>
          <w:tab w:val="left" w:pos="8505"/>
        </w:tabs>
        <w:ind w:left="284" w:firstLine="0"/>
        <w:jc w:val="both"/>
        <w:rPr>
          <w:rFonts w:ascii="Arial" w:hAnsi="Arial" w:cs="Arial"/>
          <w:sz w:val="20"/>
          <w:szCs w:val="20"/>
          <w:lang w:val="it-IT"/>
        </w:rPr>
      </w:pPr>
      <w:r w:rsidRPr="00C31903">
        <w:rPr>
          <w:rFonts w:ascii="Arial" w:hAnsi="Arial" w:cs="Arial"/>
          <w:sz w:val="20"/>
          <w:szCs w:val="20"/>
          <w:lang w:val="it-IT"/>
        </w:rPr>
        <w:t>veicoli iscritti al PRA;</w:t>
      </w:r>
    </w:p>
    <w:p w14:paraId="4462817E" w14:textId="77777777" w:rsidR="00C31903" w:rsidRPr="00C31903" w:rsidRDefault="00C31903" w:rsidP="002B6DC4">
      <w:pPr>
        <w:numPr>
          <w:ilvl w:val="1"/>
          <w:numId w:val="18"/>
        </w:numPr>
        <w:tabs>
          <w:tab w:val="num" w:pos="426"/>
          <w:tab w:val="num" w:pos="567"/>
          <w:tab w:val="left" w:pos="3961"/>
          <w:tab w:val="left" w:pos="8505"/>
        </w:tabs>
        <w:ind w:left="284" w:firstLine="0"/>
        <w:jc w:val="both"/>
        <w:rPr>
          <w:rFonts w:ascii="Arial" w:hAnsi="Arial" w:cs="Arial"/>
          <w:sz w:val="20"/>
          <w:szCs w:val="20"/>
          <w:lang w:val="it-IT"/>
        </w:rPr>
      </w:pPr>
      <w:r w:rsidRPr="00C31903">
        <w:rPr>
          <w:rFonts w:ascii="Arial" w:hAnsi="Arial" w:cs="Arial"/>
          <w:sz w:val="20"/>
          <w:szCs w:val="20"/>
          <w:lang w:val="it-IT"/>
        </w:rPr>
        <w:t>aeromobili, natanti, mezzi di trasporto a fune o su rotaie;</w:t>
      </w:r>
    </w:p>
    <w:p w14:paraId="120E9611" w14:textId="77777777" w:rsidR="00C31903" w:rsidRPr="00C31903" w:rsidRDefault="00C31903" w:rsidP="002B6DC4">
      <w:pPr>
        <w:numPr>
          <w:ilvl w:val="1"/>
          <w:numId w:val="18"/>
        </w:numPr>
        <w:tabs>
          <w:tab w:val="num" w:pos="426"/>
          <w:tab w:val="num" w:pos="567"/>
          <w:tab w:val="left" w:pos="3961"/>
          <w:tab w:val="left" w:pos="8505"/>
        </w:tabs>
        <w:ind w:left="284" w:firstLine="0"/>
        <w:jc w:val="both"/>
        <w:rPr>
          <w:rFonts w:ascii="Arial" w:hAnsi="Arial" w:cs="Arial"/>
          <w:sz w:val="20"/>
          <w:szCs w:val="20"/>
          <w:lang w:val="it-IT"/>
        </w:rPr>
      </w:pPr>
      <w:r w:rsidRPr="00C31903">
        <w:rPr>
          <w:rFonts w:ascii="Arial" w:hAnsi="Arial" w:cs="Arial"/>
          <w:sz w:val="20"/>
          <w:szCs w:val="20"/>
          <w:lang w:val="it-IT"/>
        </w:rPr>
        <w:t>boschi, alberi, coltivazioni ed animali in genere.</w:t>
      </w:r>
    </w:p>
    <w:p w14:paraId="549FD51A" w14:textId="77777777" w:rsidR="00C31903" w:rsidRPr="00C31903" w:rsidRDefault="00C31903" w:rsidP="00C3190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0" w:name="_Toc462129077"/>
      <w:r w:rsidRPr="00C31903">
        <w:rPr>
          <w:rFonts w:ascii="Arial" w:hAnsi="Arial" w:cs="Arial"/>
          <w:sz w:val="20"/>
          <w:szCs w:val="20"/>
        </w:rPr>
        <w:t>Garanzie Complementari</w:t>
      </w:r>
      <w:bookmarkEnd w:id="60"/>
    </w:p>
    <w:p w14:paraId="12BF38DD" w14:textId="77777777" w:rsidR="00C31903" w:rsidRPr="00C31903" w:rsidRDefault="00C31903" w:rsidP="0049605C">
      <w:pPr>
        <w:widowControl/>
        <w:tabs>
          <w:tab w:val="left" w:pos="-120"/>
          <w:tab w:val="left" w:pos="284"/>
          <w:tab w:val="left" w:pos="4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Si considerano richiamate, e quindi operative, le Garanzie Complementari di seguito elencate:</w:t>
      </w:r>
    </w:p>
    <w:p w14:paraId="4CF537C6"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61" w:name="_Toc462129078"/>
      <w:r w:rsidRPr="00C31903">
        <w:rPr>
          <w:rFonts w:ascii="Arial" w:hAnsi="Arial" w:cs="Arial"/>
          <w:b/>
          <w:bCs/>
          <w:iCs/>
          <w:sz w:val="20"/>
          <w:szCs w:val="20"/>
          <w:u w:val="single"/>
          <w:lang w:val="it-IT"/>
        </w:rPr>
        <w:t>Acqua condotta</w:t>
      </w:r>
      <w:bookmarkEnd w:id="61"/>
    </w:p>
    <w:p w14:paraId="76697753"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risponde dei danni materiali e diretti cagionati agli enti assicurati da fuoriuscita di acqua e da rigurgiti di fogne a seguito di rotture accidentali di impianti idrici, igienici e termici esistenti nei fabbricati assicurati e contenenti gli enti medesimi.</w:t>
      </w:r>
    </w:p>
    <w:p w14:paraId="4713A788"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non risponde dei danni dovuti ad umidità e stillicidio o verificatisi, anche solo indirettamente, in connessione con inondazioni o alluvioni.</w:t>
      </w:r>
    </w:p>
    <w:p w14:paraId="580EFA53"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51A62DE6"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62" w:name="_Toc462129079"/>
      <w:r w:rsidRPr="00C31903">
        <w:rPr>
          <w:rFonts w:ascii="Arial" w:hAnsi="Arial" w:cs="Arial"/>
          <w:b/>
          <w:bCs/>
          <w:iCs/>
          <w:sz w:val="20"/>
          <w:szCs w:val="20"/>
          <w:u w:val="single"/>
          <w:lang w:val="it-IT"/>
        </w:rPr>
        <w:t>Acqua piovana</w:t>
      </w:r>
      <w:bookmarkEnd w:id="62"/>
    </w:p>
    <w:p w14:paraId="6F3BB209"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Società risponde dei danni materiali e diretti cagionati agli enti assicurati alle partite tutte da acqua piovana.</w:t>
      </w:r>
    </w:p>
    <w:p w14:paraId="6029E92C"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Società non risponde:</w:t>
      </w:r>
    </w:p>
    <w:p w14:paraId="42E31806"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w:t>
      </w:r>
      <w:r w:rsidRPr="00C31903">
        <w:rPr>
          <w:rFonts w:ascii="Arial" w:hAnsi="Arial" w:cs="Arial"/>
          <w:snapToGrid w:val="0"/>
          <w:color w:val="000000"/>
          <w:sz w:val="20"/>
          <w:szCs w:val="20"/>
          <w:lang w:val="it-IT" w:eastAsia="en-US"/>
        </w:rPr>
        <w:tab/>
        <w:t>dei danni che si verificassero ai fabbricati e/o al loro contenuto a seguito di infiltrazioni d’acqua dal terreno, da gelo e da crollo per accumulo di neve, nonché da acqua penetrata attraverso finestre e/o lucernari lasciati aperti;</w:t>
      </w:r>
    </w:p>
    <w:p w14:paraId="1D1D6C42"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w:t>
      </w:r>
      <w:r w:rsidRPr="00C31903">
        <w:rPr>
          <w:rFonts w:ascii="Arial" w:hAnsi="Arial" w:cs="Arial"/>
          <w:snapToGrid w:val="0"/>
          <w:color w:val="000000"/>
          <w:sz w:val="20"/>
          <w:szCs w:val="20"/>
          <w:lang w:val="it-IT" w:eastAsia="en-US"/>
        </w:rPr>
        <w:tab/>
        <w:t>dei danni causati da fuoriuscita di acqua dai canali o condutture di scarico (non a servizio del fabbricato) dagli argini di corsi naturali o artificiali, di laghi, bacini, dighe, anche se derivante da acqua piovana;</w:t>
      </w:r>
    </w:p>
    <w:p w14:paraId="0CCEDDCC"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w:t>
      </w:r>
      <w:r w:rsidRPr="00C31903">
        <w:rPr>
          <w:rFonts w:ascii="Arial" w:hAnsi="Arial" w:cs="Arial"/>
          <w:snapToGrid w:val="0"/>
          <w:color w:val="000000"/>
          <w:sz w:val="20"/>
          <w:szCs w:val="20"/>
          <w:lang w:val="it-IT" w:eastAsia="en-US"/>
        </w:rPr>
        <w:tab/>
        <w:t>dei danni indiretti o di inattività;</w:t>
      </w:r>
    </w:p>
    <w:p w14:paraId="771F88F6"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w:t>
      </w:r>
      <w:r w:rsidRPr="00C31903">
        <w:rPr>
          <w:rFonts w:ascii="Arial" w:hAnsi="Arial" w:cs="Arial"/>
          <w:snapToGrid w:val="0"/>
          <w:color w:val="000000"/>
          <w:sz w:val="20"/>
          <w:szCs w:val="20"/>
          <w:lang w:val="it-IT" w:eastAsia="en-US"/>
        </w:rPr>
        <w:tab/>
        <w:t>dei danni ad enti posti all’aperto.</w:t>
      </w:r>
    </w:p>
    <w:p w14:paraId="0FD64BDE"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2B2938ED"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63" w:name="_Toc462129080"/>
      <w:r w:rsidRPr="00C31903">
        <w:rPr>
          <w:rFonts w:ascii="Arial" w:hAnsi="Arial" w:cs="Arial"/>
          <w:b/>
          <w:bCs/>
          <w:iCs/>
          <w:sz w:val="20"/>
          <w:szCs w:val="20"/>
          <w:u w:val="single"/>
          <w:lang w:val="it-IT"/>
        </w:rPr>
        <w:t>Alimentazione degli impianti</w:t>
      </w:r>
      <w:bookmarkEnd w:id="63"/>
    </w:p>
    <w:p w14:paraId="67799531"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prende atto che, per l’alimentazione degli impianti di riscaldamento, condizionamento, distribuzione di energia elettrica, l’Assicurato può fare uso di qualsiasi combustibile in quantità necessaria per il funzionamento degli impianti stessi. È pertanto tollerata l’esistenza di depositi e/o serbatoi, interrati e non, di detti combustibili.</w:t>
      </w:r>
    </w:p>
    <w:p w14:paraId="3E5D6260"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64" w:name="_Toc462129081"/>
      <w:r w:rsidRPr="00C31903">
        <w:rPr>
          <w:rFonts w:ascii="Arial" w:hAnsi="Arial" w:cs="Arial"/>
          <w:b/>
          <w:bCs/>
          <w:iCs/>
          <w:sz w:val="20"/>
          <w:szCs w:val="20"/>
          <w:u w:val="single"/>
          <w:lang w:val="it-IT"/>
        </w:rPr>
        <w:t>Anticipo indennizzi</w:t>
      </w:r>
      <w:bookmarkEnd w:id="64"/>
    </w:p>
    <w:p w14:paraId="1F93D418" w14:textId="1B48CA0D"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L’assicurato ha il diritto di ottenere, prima della liquidazione del sinistro, il pagamento di un acconto pari al 50% dell’importo minimo che dovrebbe essere pagato in base alle risultanze acquisite, a condizione che non siano sorte contestazioni sull’indennizzabilità del sinistro stesso e che l’indennizzo complessivo sia prevedibile in almeno 100.000,00 Euro.</w:t>
      </w:r>
    </w:p>
    <w:p w14:paraId="053C60AF"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L’acconto non potrà comunque risultare superiore a € 500.000,00</w:t>
      </w:r>
    </w:p>
    <w:p w14:paraId="7855C362"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L’obbligazione della Società verrà in essere dopo 90 giorni dalla data di denuncia del sinistro, sempre che siamo trascorsi almeno 30 giorni dalla richiesta dell’anticipo.</w:t>
      </w:r>
    </w:p>
    <w:p w14:paraId="0D356E15"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Qualora entro 300 giorni dalla data di denuncia di sinistro lo stesso non abbia potuto essere liquidato, ferme le condizioni di cui ai due precedenti comma di questo articolo, l’Assicurato avrà diritto ad un ulteriore acconto del 30% dell’importo ragionevolmente presumibile del sinistro stesso.</w:t>
      </w:r>
    </w:p>
    <w:p w14:paraId="55CCC942"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65" w:name="_Toc462129082"/>
      <w:r w:rsidRPr="00C31903">
        <w:rPr>
          <w:rFonts w:ascii="Arial" w:hAnsi="Arial" w:cs="Arial"/>
          <w:b/>
          <w:bCs/>
          <w:iCs/>
          <w:sz w:val="20"/>
          <w:szCs w:val="20"/>
          <w:u w:val="single"/>
          <w:lang w:val="it-IT"/>
        </w:rPr>
        <w:t>Autocombustione</w:t>
      </w:r>
      <w:bookmarkEnd w:id="65"/>
    </w:p>
    <w:p w14:paraId="2C51DA92" w14:textId="77777777" w:rsidR="00C31903" w:rsidRPr="00C31903" w:rsidRDefault="00C31903" w:rsidP="00C31903">
      <w:pPr>
        <w:widowControl/>
        <w:numPr>
          <w:ilvl w:val="0"/>
          <w:numId w:val="9"/>
        </w:numPr>
        <w:tabs>
          <w:tab w:val="clear" w:pos="1209"/>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Società risponde dei danni prodotti da autocombustione e auto fermentazione (combustione spontanea senza fiamma) agli enti assicurati.</w:t>
      </w:r>
    </w:p>
    <w:p w14:paraId="5B3AD49A"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66" w:name="_Toc462129083"/>
      <w:r w:rsidRPr="00C31903">
        <w:rPr>
          <w:rFonts w:ascii="Arial" w:hAnsi="Arial" w:cs="Arial"/>
          <w:b/>
          <w:bCs/>
          <w:iCs/>
          <w:sz w:val="20"/>
          <w:szCs w:val="20"/>
          <w:u w:val="single"/>
          <w:lang w:val="it-IT"/>
        </w:rPr>
        <w:t>Buona fede</w:t>
      </w:r>
      <w:bookmarkEnd w:id="66"/>
    </w:p>
    <w:p w14:paraId="7AFAEF4F"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La mancata comunicazione da parte del contraente o dell’assicurato di circostanze aggravanti il rischio, così come le inesatte od incomplete dichiarazioni all’atto della stipula della polizza, non comporteranno decadenza del diritto di risarcimento né riduzione dello stesso, sempreché tali omissioni od inesattezze siano avvenute in buona fede.</w:t>
      </w:r>
    </w:p>
    <w:p w14:paraId="07BBA1F7"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La Società ha tuttavia il diritto di percepire la differenza di premio corrispondente al maggior rischio a decorrere dal momento in cui la circostanza si è verificata.</w:t>
      </w:r>
    </w:p>
    <w:p w14:paraId="44412260"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67" w:name="_Toc462129084"/>
      <w:r w:rsidRPr="00C31903">
        <w:rPr>
          <w:rFonts w:ascii="Arial" w:hAnsi="Arial" w:cs="Arial"/>
          <w:b/>
          <w:bCs/>
          <w:iCs/>
          <w:sz w:val="20"/>
          <w:szCs w:val="20"/>
          <w:u w:val="single"/>
          <w:lang w:val="it-IT"/>
        </w:rPr>
        <w:t>Caduta aeromobili e /o corpi volanti</w:t>
      </w:r>
      <w:bookmarkEnd w:id="67"/>
    </w:p>
    <w:p w14:paraId="11D085B5"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risponde dei danni che la caduta di corpi volanti e/o orbitanti, loro parti o cose da essi trasportate, può cagionare agli enti assicurati anche quando non vi sia sviluppo di incendio.</w:t>
      </w:r>
    </w:p>
    <w:p w14:paraId="07A63983"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68" w:name="_Toc462129085"/>
      <w:r w:rsidRPr="00C31903">
        <w:rPr>
          <w:rFonts w:ascii="Arial" w:hAnsi="Arial" w:cs="Arial"/>
          <w:b/>
          <w:bCs/>
          <w:iCs/>
          <w:sz w:val="20"/>
          <w:szCs w:val="20"/>
          <w:u w:val="single"/>
          <w:lang w:val="it-IT"/>
        </w:rPr>
        <w:t>Carburante nei serbatoi dei veicoli</w:t>
      </w:r>
      <w:bookmarkEnd w:id="68"/>
    </w:p>
    <w:p w14:paraId="0EF91861"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Si prende atto che nell’ambito degli stabilimenti descritti possono trovarsi veicoli e automezzi, anche di terzi.</w:t>
      </w:r>
    </w:p>
    <w:p w14:paraId="05290726"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pertanto risponderà anche dei danni che lo scoppio o esplosione del carburante contenuto nei serbatoi di tali veicoli può occasionare alle cose tutte assicurate, anche quando non vi sia sviluppo di incendio.</w:t>
      </w:r>
    </w:p>
    <w:p w14:paraId="12040257"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69" w:name="_Toc462129086"/>
      <w:r w:rsidRPr="00C31903">
        <w:rPr>
          <w:rFonts w:ascii="Arial" w:hAnsi="Arial" w:cs="Arial"/>
          <w:b/>
          <w:bCs/>
          <w:iCs/>
          <w:sz w:val="20"/>
          <w:szCs w:val="20"/>
          <w:u w:val="single"/>
          <w:lang w:val="it-IT"/>
        </w:rPr>
        <w:t>Colaggio sprinkler e/o altri sistemi di estinzione</w:t>
      </w:r>
      <w:bookmarkEnd w:id="69"/>
    </w:p>
    <w:p w14:paraId="3EDA8CA9"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risponde dei danni causati agli enti assicurati da fuoriuscita di acqua od altre sostanze estinguenti a seguito di errori di controllo e/o manovra, imperizia, negligenza, guasto o rottura di impianti di estinzione, incluse le relative alimentazioni, nonché di crollo, cedimento o caduta di serbatoi, loro elementi o altre parti dell’attrezzatura antincendio.</w:t>
      </w:r>
    </w:p>
    <w:p w14:paraId="61530D0E"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non risponde:</w:t>
      </w:r>
    </w:p>
    <w:p w14:paraId="4A28ADDF" w14:textId="77777777" w:rsidR="00C31903" w:rsidRPr="00C31903" w:rsidRDefault="00C31903" w:rsidP="00C31903">
      <w:pPr>
        <w:tabs>
          <w:tab w:val="left" w:pos="284"/>
        </w:tabs>
        <w:jc w:val="both"/>
        <w:rPr>
          <w:rFonts w:ascii="Arial" w:hAnsi="Arial" w:cs="Arial"/>
          <w:sz w:val="20"/>
          <w:szCs w:val="20"/>
          <w:lang w:val="it-IT"/>
        </w:rPr>
      </w:pPr>
      <w:r w:rsidRPr="00C31903">
        <w:rPr>
          <w:rFonts w:ascii="Arial" w:hAnsi="Arial" w:cs="Arial"/>
          <w:sz w:val="20"/>
          <w:szCs w:val="20"/>
          <w:lang w:val="it-IT"/>
        </w:rPr>
        <w:t>a)</w:t>
      </w:r>
      <w:r w:rsidRPr="00C31903">
        <w:rPr>
          <w:rFonts w:ascii="Arial" w:hAnsi="Arial" w:cs="Arial"/>
          <w:sz w:val="20"/>
          <w:szCs w:val="20"/>
          <w:lang w:val="it-IT"/>
        </w:rPr>
        <w:tab/>
        <w:t>dei danni verificatisi in occasione di lavori di installazione o riparazione, collaudi, prove, modifiche costruttive sia dell’impianto che dei locali protetti;</w:t>
      </w:r>
    </w:p>
    <w:p w14:paraId="15A33169" w14:textId="77777777" w:rsidR="00C31903" w:rsidRPr="00C31903" w:rsidRDefault="00C31903" w:rsidP="00C31903">
      <w:pPr>
        <w:tabs>
          <w:tab w:val="left" w:pos="284"/>
        </w:tabs>
        <w:jc w:val="both"/>
        <w:rPr>
          <w:rFonts w:ascii="Arial" w:hAnsi="Arial" w:cs="Arial"/>
          <w:sz w:val="20"/>
          <w:szCs w:val="20"/>
          <w:lang w:val="it-IT"/>
        </w:rPr>
      </w:pPr>
      <w:r w:rsidRPr="00C31903">
        <w:rPr>
          <w:rFonts w:ascii="Arial" w:hAnsi="Arial" w:cs="Arial"/>
          <w:sz w:val="20"/>
          <w:szCs w:val="20"/>
          <w:lang w:val="it-IT"/>
        </w:rPr>
        <w:t>b)</w:t>
      </w:r>
      <w:r w:rsidRPr="00C31903">
        <w:rPr>
          <w:rFonts w:ascii="Arial" w:hAnsi="Arial" w:cs="Arial"/>
          <w:sz w:val="20"/>
          <w:szCs w:val="20"/>
          <w:lang w:val="it-IT"/>
        </w:rPr>
        <w:tab/>
        <w:t>dei danni causati dal gelo, umidità e stillicidio;</w:t>
      </w:r>
    </w:p>
    <w:p w14:paraId="30AB441D" w14:textId="77777777" w:rsidR="00C31903" w:rsidRPr="00C31903" w:rsidRDefault="00C31903" w:rsidP="00C31903">
      <w:pPr>
        <w:tabs>
          <w:tab w:val="left" w:pos="284"/>
        </w:tabs>
        <w:jc w:val="both"/>
        <w:rPr>
          <w:rFonts w:ascii="Arial" w:hAnsi="Arial" w:cs="Arial"/>
          <w:sz w:val="20"/>
          <w:szCs w:val="20"/>
          <w:lang w:val="it-IT"/>
        </w:rPr>
      </w:pPr>
      <w:r w:rsidRPr="00C31903">
        <w:rPr>
          <w:rFonts w:ascii="Arial" w:hAnsi="Arial" w:cs="Arial"/>
          <w:sz w:val="20"/>
          <w:szCs w:val="20"/>
          <w:lang w:val="it-IT"/>
        </w:rPr>
        <w:t>c)</w:t>
      </w:r>
      <w:r w:rsidRPr="00C31903">
        <w:rPr>
          <w:rFonts w:ascii="Arial" w:hAnsi="Arial" w:cs="Arial"/>
          <w:sz w:val="20"/>
          <w:szCs w:val="20"/>
          <w:lang w:val="it-IT"/>
        </w:rPr>
        <w:tab/>
        <w:t>dei danni causati da usura, corrosione e mancata manutenzione.</w:t>
      </w:r>
    </w:p>
    <w:p w14:paraId="3560E480"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612AE5C7"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Le spese sostenute per la ricerca del guasto o della rottura e per la sua riparazione si intendono garantite entro il limite di risarcimento pattuito.</w:t>
      </w:r>
    </w:p>
    <w:p w14:paraId="45BDF6FB"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70" w:name="_Toc462129087"/>
      <w:r w:rsidRPr="00C31903">
        <w:rPr>
          <w:rFonts w:ascii="Arial" w:hAnsi="Arial" w:cs="Arial"/>
          <w:b/>
          <w:bCs/>
          <w:iCs/>
          <w:sz w:val="20"/>
          <w:szCs w:val="20"/>
          <w:u w:val="single"/>
          <w:lang w:val="it-IT"/>
        </w:rPr>
        <w:t>Copertura automatica nuovi enti – leeway clause</w:t>
      </w:r>
      <w:bookmarkEnd w:id="70"/>
    </w:p>
    <w:p w14:paraId="23B8E668" w14:textId="77777777" w:rsidR="00C31903" w:rsidRPr="00C31903" w:rsidRDefault="00C31903" w:rsidP="00C31903">
      <w:pPr>
        <w:jc w:val="both"/>
        <w:rPr>
          <w:rFonts w:ascii="Arial" w:hAnsi="Arial" w:cs="Arial"/>
          <w:snapToGrid w:val="0"/>
          <w:color w:val="000000"/>
          <w:sz w:val="20"/>
          <w:szCs w:val="20"/>
          <w:lang w:val="it-IT"/>
        </w:rPr>
      </w:pPr>
      <w:r w:rsidRPr="00C31903">
        <w:rPr>
          <w:rFonts w:ascii="Arial" w:hAnsi="Arial" w:cs="Arial"/>
          <w:snapToGrid w:val="0"/>
          <w:color w:val="000000"/>
          <w:sz w:val="20"/>
          <w:szCs w:val="20"/>
          <w:lang w:val="it-IT"/>
        </w:rPr>
        <w:t>Premesso che si conviene tra le parti che:</w:t>
      </w:r>
    </w:p>
    <w:p w14:paraId="076BFADA" w14:textId="77777777" w:rsidR="00C31903" w:rsidRPr="00C31903" w:rsidRDefault="00C31903" w:rsidP="002B6DC4">
      <w:pPr>
        <w:numPr>
          <w:ilvl w:val="0"/>
          <w:numId w:val="35"/>
        </w:numPr>
        <w:tabs>
          <w:tab w:val="num" w:pos="426"/>
        </w:tabs>
        <w:ind w:left="0" w:firstLine="0"/>
        <w:jc w:val="both"/>
        <w:rPr>
          <w:rFonts w:ascii="Arial" w:hAnsi="Arial" w:cs="Arial"/>
          <w:snapToGrid w:val="0"/>
          <w:color w:val="000000"/>
          <w:sz w:val="20"/>
          <w:szCs w:val="20"/>
          <w:lang w:val="it-IT"/>
        </w:rPr>
      </w:pPr>
      <w:r w:rsidRPr="00C31903">
        <w:rPr>
          <w:rFonts w:ascii="Arial" w:hAnsi="Arial" w:cs="Arial"/>
          <w:sz w:val="20"/>
          <w:szCs w:val="20"/>
          <w:lang w:val="it-IT"/>
        </w:rPr>
        <w:t>agli effetti della determinazione degli enti assicurati, rientrano immediatamente nella garanzia di cui alla presente polizza gli enti in possesso, godimento, uso e, comunque, in disponibilità del Contraente dopo l'emissione della polizza; la garanzia decorrerà dalla data del titolo relativo o, comunque, da quella della presa in consegna, se anteriore alla precedente;</w:t>
      </w:r>
    </w:p>
    <w:p w14:paraId="54833338" w14:textId="77777777" w:rsidR="00C31903" w:rsidRPr="00C31903" w:rsidRDefault="00C31903" w:rsidP="002B6DC4">
      <w:pPr>
        <w:numPr>
          <w:ilvl w:val="0"/>
          <w:numId w:val="35"/>
        </w:numPr>
        <w:tabs>
          <w:tab w:val="num" w:pos="426"/>
        </w:tabs>
        <w:ind w:left="0" w:firstLine="0"/>
        <w:jc w:val="both"/>
        <w:rPr>
          <w:rFonts w:ascii="Arial" w:hAnsi="Arial" w:cs="Arial"/>
          <w:snapToGrid w:val="0"/>
          <w:color w:val="000000"/>
          <w:sz w:val="20"/>
          <w:szCs w:val="20"/>
          <w:lang w:val="it-IT"/>
        </w:rPr>
      </w:pPr>
      <w:r w:rsidRPr="00C31903">
        <w:rPr>
          <w:rFonts w:ascii="Arial" w:hAnsi="Arial" w:cs="Arial"/>
          <w:snapToGrid w:val="0"/>
          <w:color w:val="000000"/>
          <w:sz w:val="20"/>
          <w:szCs w:val="20"/>
          <w:lang w:val="it-IT"/>
        </w:rPr>
        <w:t>si intenderanno automaticamente esclusi dalla garanzia gli enti alienati con effetto dalla data del titolo relativo, o comunque, da quella della consegna, se posteriore alla precedente;</w:t>
      </w:r>
    </w:p>
    <w:p w14:paraId="4850C3C2" w14:textId="77777777" w:rsidR="00C31903" w:rsidRPr="00C31903" w:rsidRDefault="00C31903" w:rsidP="002B6DC4">
      <w:pPr>
        <w:numPr>
          <w:ilvl w:val="0"/>
          <w:numId w:val="35"/>
        </w:numPr>
        <w:tabs>
          <w:tab w:val="num" w:pos="426"/>
        </w:tabs>
        <w:ind w:left="0" w:firstLine="0"/>
        <w:jc w:val="both"/>
        <w:rPr>
          <w:rFonts w:ascii="Arial" w:hAnsi="Arial" w:cs="Arial"/>
          <w:snapToGrid w:val="0"/>
          <w:color w:val="000000"/>
          <w:sz w:val="20"/>
          <w:szCs w:val="20"/>
          <w:lang w:val="it-IT"/>
        </w:rPr>
      </w:pPr>
      <w:r w:rsidRPr="00C31903">
        <w:rPr>
          <w:rFonts w:ascii="Arial" w:hAnsi="Arial" w:cs="Arial"/>
          <w:snapToGrid w:val="0"/>
          <w:color w:val="000000"/>
          <w:sz w:val="20"/>
          <w:szCs w:val="20"/>
          <w:lang w:val="it-IT"/>
        </w:rPr>
        <w:t>varrà in ogni caso la data della consegna per le ipotesi di restituzione di enti che il Contraente detenesse in godimento od uso a qualsiasi titolo. Si precisa che la copertura assicurativa non subirà interruzioni o sospensioni nelle ipotesi in cui il Contraente consegni i beni (mobili od immobili) in sua disponibilità ad imprese per l'esecuzione di lavori di qualsiasi genere oppure a terzi in uso a qualsiasi titolo;</w:t>
      </w:r>
    </w:p>
    <w:p w14:paraId="5D72D034" w14:textId="77777777" w:rsidR="00C31903" w:rsidRPr="00C31903" w:rsidRDefault="00C31903" w:rsidP="002B6DC4">
      <w:pPr>
        <w:numPr>
          <w:ilvl w:val="0"/>
          <w:numId w:val="35"/>
        </w:numPr>
        <w:tabs>
          <w:tab w:val="num" w:pos="426"/>
        </w:tabs>
        <w:ind w:left="0" w:firstLine="0"/>
        <w:jc w:val="both"/>
        <w:rPr>
          <w:rFonts w:ascii="Arial" w:hAnsi="Arial" w:cs="Arial"/>
          <w:snapToGrid w:val="0"/>
          <w:color w:val="000000"/>
          <w:sz w:val="20"/>
          <w:szCs w:val="20"/>
          <w:lang w:val="it-IT"/>
        </w:rPr>
      </w:pPr>
      <w:r w:rsidRPr="00C31903">
        <w:rPr>
          <w:rFonts w:ascii="Arial" w:hAnsi="Arial" w:cs="Arial"/>
          <w:snapToGrid w:val="0"/>
          <w:color w:val="000000"/>
          <w:sz w:val="20"/>
          <w:szCs w:val="20"/>
          <w:lang w:val="it-IT"/>
        </w:rPr>
        <w:t>a comprovare quanto sopra faranno esclusivamente fede, rimossa fin d'ora al riguardo ogni riserva od eccezione, le evidenze amministrative dell'Assicurato.</w:t>
      </w:r>
    </w:p>
    <w:p w14:paraId="18AA35DB" w14:textId="77777777" w:rsidR="00C31903" w:rsidRPr="00C31903" w:rsidRDefault="00C31903" w:rsidP="00C31903">
      <w:pPr>
        <w:tabs>
          <w:tab w:val="num" w:pos="360"/>
        </w:tabs>
        <w:jc w:val="both"/>
        <w:rPr>
          <w:rFonts w:ascii="Arial" w:hAnsi="Arial" w:cs="Arial"/>
          <w:sz w:val="20"/>
          <w:szCs w:val="20"/>
          <w:lang w:val="it-IT"/>
        </w:rPr>
      </w:pPr>
      <w:r w:rsidRPr="00C31903">
        <w:rPr>
          <w:rFonts w:ascii="Arial" w:hAnsi="Arial" w:cs="Arial"/>
          <w:sz w:val="20"/>
          <w:szCs w:val="20"/>
          <w:lang w:val="it-IT"/>
        </w:rPr>
        <w:t>La Società accetta come esatti i valori assicurati risultanti dalla documentazione interna del Contraente e/o dell'Assicurato.</w:t>
      </w:r>
    </w:p>
    <w:p w14:paraId="54E0D9AA" w14:textId="77777777" w:rsidR="00C31903" w:rsidRPr="00C31903" w:rsidRDefault="00C31903" w:rsidP="00C31903">
      <w:pPr>
        <w:tabs>
          <w:tab w:val="num" w:pos="360"/>
        </w:tabs>
        <w:jc w:val="both"/>
        <w:rPr>
          <w:rFonts w:ascii="Arial" w:hAnsi="Arial" w:cs="Arial"/>
          <w:snapToGrid w:val="0"/>
          <w:sz w:val="20"/>
          <w:szCs w:val="20"/>
          <w:lang w:val="it-IT"/>
        </w:rPr>
      </w:pPr>
      <w:r w:rsidRPr="00C31903">
        <w:rPr>
          <w:rFonts w:ascii="Arial" w:hAnsi="Arial" w:cs="Arial"/>
          <w:snapToGrid w:val="0"/>
          <w:sz w:val="20"/>
          <w:szCs w:val="20"/>
          <w:lang w:val="it-IT"/>
        </w:rPr>
        <w:t xml:space="preserve">La Società, fermo restando che non si tratta di "stima accettata" (ex art.1908 C.C.) e che vale quindi in caso di sinistro il principio indennitario, non applicherà la regola proporzionale di cui all'art.1907 C.C. </w:t>
      </w:r>
    </w:p>
    <w:p w14:paraId="510B370F" w14:textId="77777777" w:rsidR="00C31903" w:rsidRPr="00C31903" w:rsidRDefault="00C31903" w:rsidP="00C31903">
      <w:pPr>
        <w:tabs>
          <w:tab w:val="num" w:pos="360"/>
        </w:tabs>
        <w:jc w:val="both"/>
        <w:rPr>
          <w:rFonts w:ascii="Arial" w:hAnsi="Arial" w:cs="Arial"/>
          <w:snapToGrid w:val="0"/>
          <w:sz w:val="20"/>
          <w:szCs w:val="20"/>
          <w:lang w:val="it-IT"/>
        </w:rPr>
      </w:pPr>
      <w:r w:rsidRPr="00C31903">
        <w:rPr>
          <w:rFonts w:ascii="Arial" w:hAnsi="Arial" w:cs="Arial"/>
          <w:snapToGrid w:val="0"/>
          <w:sz w:val="20"/>
          <w:szCs w:val="20"/>
          <w:lang w:val="it-IT"/>
        </w:rPr>
        <w:t>Ove però risultasse che al momento del sinistro il valore delle cose assicurate, considerando le partite di polizza separatamente, eccedeva la somma assicurata di oltre il 30%, si applicherà il disposto dell’art.1907 C.C. limitatamente all’importo in eccesso a detta percentuale.</w:t>
      </w:r>
    </w:p>
    <w:p w14:paraId="364C0E4B" w14:textId="77777777" w:rsidR="00C31903" w:rsidRPr="00C31903" w:rsidRDefault="00C31903" w:rsidP="00C31903">
      <w:pPr>
        <w:tabs>
          <w:tab w:val="num" w:pos="360"/>
        </w:tabs>
        <w:jc w:val="both"/>
        <w:rPr>
          <w:rFonts w:ascii="Arial" w:hAnsi="Arial" w:cs="Arial"/>
          <w:snapToGrid w:val="0"/>
          <w:sz w:val="20"/>
          <w:szCs w:val="20"/>
          <w:lang w:val="it-IT"/>
        </w:rPr>
      </w:pPr>
      <w:r w:rsidRPr="00C31903">
        <w:rPr>
          <w:rFonts w:ascii="Arial" w:hAnsi="Arial" w:cs="Arial"/>
          <w:snapToGrid w:val="0"/>
          <w:sz w:val="20"/>
          <w:szCs w:val="20"/>
          <w:lang w:val="it-IT"/>
        </w:rPr>
        <w:t>Se tale percentuale del 30% non risulterà superata non si farà luogo all’applicazione del disposto dell’Art.1907 C.C..</w:t>
      </w:r>
    </w:p>
    <w:p w14:paraId="1ECD36E7" w14:textId="77777777" w:rsidR="00C31903" w:rsidRPr="00C31903" w:rsidRDefault="00C31903" w:rsidP="00C31903">
      <w:pPr>
        <w:tabs>
          <w:tab w:val="num" w:pos="360"/>
        </w:tabs>
        <w:jc w:val="both"/>
        <w:rPr>
          <w:rFonts w:ascii="Arial" w:hAnsi="Arial" w:cs="Arial"/>
          <w:snapToGrid w:val="0"/>
          <w:sz w:val="20"/>
          <w:szCs w:val="20"/>
          <w:lang w:val="it-IT"/>
        </w:rPr>
      </w:pPr>
      <w:r w:rsidRPr="00C31903">
        <w:rPr>
          <w:rFonts w:ascii="Arial" w:hAnsi="Arial" w:cs="Arial"/>
          <w:snapToGrid w:val="0"/>
          <w:sz w:val="20"/>
          <w:szCs w:val="20"/>
          <w:lang w:val="it-IT"/>
        </w:rPr>
        <w:t>Resta inteso che il massimo indennizzo sarà pari alla somma assicurata maggiorata fino alla concorrenza del 30% (leeway), oltre alle spese sostenute ai sensi dell’art.1914 C.C. ed alle altre spese indennizzabili ai sensi di polizza.</w:t>
      </w:r>
    </w:p>
    <w:p w14:paraId="41C005B9" w14:textId="77777777" w:rsidR="00C31903" w:rsidRPr="00C31903" w:rsidRDefault="00C31903" w:rsidP="00C31903">
      <w:pPr>
        <w:tabs>
          <w:tab w:val="num" w:pos="360"/>
        </w:tabs>
        <w:jc w:val="both"/>
        <w:rPr>
          <w:rFonts w:ascii="Arial" w:hAnsi="Arial" w:cs="Arial"/>
          <w:sz w:val="20"/>
          <w:szCs w:val="20"/>
          <w:lang w:val="it-IT"/>
        </w:rPr>
      </w:pPr>
      <w:r w:rsidRPr="00C31903">
        <w:rPr>
          <w:rFonts w:ascii="Arial" w:hAnsi="Arial" w:cs="Arial"/>
          <w:sz w:val="20"/>
          <w:szCs w:val="20"/>
          <w:lang w:val="it-IT"/>
        </w:rPr>
        <w:t>Ove risultasse che la somma assicurata per una partita eccedeva il valore della partita stessa, tale eccedenza sarà computata a favore delle partite la cui somma assicurata fosse invece inferiore al valore effettivo. L’eventuale onere relativo all’accertamento è in capo alla Società.</w:t>
      </w:r>
    </w:p>
    <w:p w14:paraId="7EA860D2"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71" w:name="_Toc462129088"/>
      <w:r w:rsidRPr="00C31903">
        <w:rPr>
          <w:rFonts w:ascii="Arial" w:hAnsi="Arial" w:cs="Arial"/>
          <w:b/>
          <w:bCs/>
          <w:iCs/>
          <w:sz w:val="20"/>
          <w:szCs w:val="20"/>
          <w:u w:val="single"/>
          <w:lang w:val="it-IT"/>
        </w:rPr>
        <w:t>Cose assicurabili a condizioni speciali</w:t>
      </w:r>
      <w:bookmarkEnd w:id="71"/>
    </w:p>
    <w:p w14:paraId="1C975798"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Relativamente a</w:t>
      </w:r>
    </w:p>
    <w:p w14:paraId="75082D12" w14:textId="77777777" w:rsidR="00C31903" w:rsidRPr="00C31903" w:rsidRDefault="00C31903" w:rsidP="002B6DC4">
      <w:pPr>
        <w:numPr>
          <w:ilvl w:val="0"/>
          <w:numId w:val="22"/>
        </w:numPr>
        <w:tabs>
          <w:tab w:val="num" w:pos="426"/>
          <w:tab w:val="left" w:pos="3961"/>
        </w:tabs>
        <w:ind w:left="0" w:firstLine="0"/>
        <w:jc w:val="both"/>
        <w:rPr>
          <w:rFonts w:ascii="Arial" w:hAnsi="Arial" w:cs="Arial"/>
          <w:sz w:val="20"/>
          <w:szCs w:val="20"/>
          <w:lang w:val="it-IT"/>
        </w:rPr>
      </w:pPr>
      <w:r w:rsidRPr="00C31903">
        <w:rPr>
          <w:rFonts w:ascii="Arial" w:hAnsi="Arial" w:cs="Arial"/>
          <w:sz w:val="20"/>
          <w:szCs w:val="20"/>
          <w:lang w:val="it-IT"/>
        </w:rPr>
        <w:t>archivi, documenti, disegni, registri, microfilm, fotocolor;</w:t>
      </w:r>
    </w:p>
    <w:p w14:paraId="55B5F6FC" w14:textId="77777777" w:rsidR="00C31903" w:rsidRPr="00C31903" w:rsidRDefault="00C31903" w:rsidP="002B6DC4">
      <w:pPr>
        <w:numPr>
          <w:ilvl w:val="0"/>
          <w:numId w:val="22"/>
        </w:numPr>
        <w:tabs>
          <w:tab w:val="num" w:pos="426"/>
          <w:tab w:val="left" w:pos="3961"/>
        </w:tabs>
        <w:ind w:left="0" w:firstLine="0"/>
        <w:jc w:val="both"/>
        <w:rPr>
          <w:rFonts w:ascii="Arial" w:hAnsi="Arial" w:cs="Arial"/>
          <w:sz w:val="20"/>
          <w:szCs w:val="20"/>
          <w:lang w:val="it-IT"/>
        </w:rPr>
      </w:pPr>
      <w:r w:rsidRPr="00C31903">
        <w:rPr>
          <w:rFonts w:ascii="Arial" w:hAnsi="Arial" w:cs="Arial"/>
          <w:sz w:val="20"/>
          <w:szCs w:val="20"/>
          <w:lang w:val="it-IT"/>
        </w:rPr>
        <w:t>schede, dischi, nastri ed altri supporti informatici per macchine meccanografiche ed elaboratori elettronici;</w:t>
      </w:r>
    </w:p>
    <w:p w14:paraId="40D10DAB" w14:textId="77777777" w:rsidR="00C31903" w:rsidRPr="00C31903" w:rsidRDefault="00C31903" w:rsidP="002B6DC4">
      <w:pPr>
        <w:numPr>
          <w:ilvl w:val="0"/>
          <w:numId w:val="22"/>
        </w:numPr>
        <w:tabs>
          <w:tab w:val="num" w:pos="426"/>
          <w:tab w:val="left" w:pos="3961"/>
        </w:tabs>
        <w:ind w:left="0" w:firstLine="0"/>
        <w:jc w:val="both"/>
        <w:rPr>
          <w:rFonts w:ascii="Arial" w:hAnsi="Arial" w:cs="Arial"/>
          <w:sz w:val="20"/>
          <w:szCs w:val="20"/>
          <w:lang w:val="it-IT"/>
        </w:rPr>
      </w:pPr>
      <w:r w:rsidRPr="00C31903">
        <w:rPr>
          <w:rFonts w:ascii="Arial" w:hAnsi="Arial" w:cs="Arial"/>
          <w:sz w:val="20"/>
          <w:szCs w:val="20"/>
          <w:lang w:val="it-IT"/>
        </w:rPr>
        <w:t>modelli, stampi, garbi, messe in carta, cartoni per telai, cliché, pietre litografiche, lastre o cilindri, tavolette stereotipe, rami per incisioni e simili,</w:t>
      </w:r>
    </w:p>
    <w:p w14:paraId="2F063715"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la Società indennizza, fino alla concorrenza del massimale convenuto, le spese di riparazione o di ricostruzione delle cose assicurate, distrutte o danneggiate.</w:t>
      </w:r>
    </w:p>
    <w:p w14:paraId="1C7BF1EE"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Agli effetti della presente garanzia, l’indennizzo del danno sarà comunque limitato alle spese effettivamente sostenute entro il limite di 12 mesi dal sinistro.</w:t>
      </w:r>
    </w:p>
    <w:p w14:paraId="59FCEE02"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5743A58E"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72" w:name="_Toc462129089"/>
      <w:r w:rsidRPr="00C31903">
        <w:rPr>
          <w:rFonts w:ascii="Arial" w:hAnsi="Arial" w:cs="Arial"/>
          <w:b/>
          <w:bCs/>
          <w:iCs/>
          <w:sz w:val="20"/>
          <w:szCs w:val="20"/>
          <w:u w:val="single"/>
          <w:lang w:val="it-IT"/>
        </w:rPr>
        <w:t>Costo di ricostruzione in zone sismiche</w:t>
      </w:r>
      <w:bookmarkEnd w:id="72"/>
      <w:r w:rsidRPr="00C31903">
        <w:rPr>
          <w:rFonts w:ascii="Arial" w:hAnsi="Arial" w:cs="Arial"/>
          <w:b/>
          <w:bCs/>
          <w:iCs/>
          <w:sz w:val="20"/>
          <w:szCs w:val="20"/>
          <w:u w:val="single"/>
          <w:lang w:val="it-IT"/>
        </w:rPr>
        <w:t xml:space="preserve"> </w:t>
      </w:r>
    </w:p>
    <w:p w14:paraId="593328D4"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 xml:space="preserve">Ad integrazione di quanto previsto dall’art. 31 (valore delle cose assicurate e determinazione del danno) si conviene che, se la ricostruzione o il rimpiazzo dei fabbricati dovrà rispettare le “norme tecniche per la costruzione in zone sismiche” vigenti al momento della ricostruzione stessa, </w:t>
      </w:r>
      <w:smartTag w:uri="urn:schemas-microsoft-com:office:smarttags" w:element="PersonName">
        <w:smartTagPr>
          <w:attr w:name="ProductID" w:val="la Societ￠"/>
        </w:smartTagPr>
        <w:r w:rsidRPr="00C31903">
          <w:rPr>
            <w:rFonts w:ascii="Arial" w:hAnsi="Arial" w:cs="Arial"/>
            <w:sz w:val="20"/>
            <w:szCs w:val="20"/>
            <w:lang w:val="it-IT"/>
          </w:rPr>
          <w:t>la Società</w:t>
        </w:r>
      </w:smartTag>
      <w:r w:rsidRPr="00C31903">
        <w:rPr>
          <w:rFonts w:ascii="Arial" w:hAnsi="Arial" w:cs="Arial"/>
          <w:sz w:val="20"/>
          <w:szCs w:val="20"/>
          <w:lang w:val="it-IT"/>
        </w:rPr>
        <w:t xml:space="preserve"> indennizzerà i maggiori costi derivanti dal rispetto di tali norme.</w:t>
      </w:r>
    </w:p>
    <w:p w14:paraId="1AB22A9B"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73" w:name="_Toc462129090"/>
      <w:r w:rsidRPr="00C31903">
        <w:rPr>
          <w:rFonts w:ascii="Arial" w:hAnsi="Arial" w:cs="Arial"/>
          <w:b/>
          <w:bCs/>
          <w:iCs/>
          <w:sz w:val="20"/>
          <w:szCs w:val="20"/>
          <w:u w:val="single"/>
          <w:lang w:val="it-IT"/>
        </w:rPr>
        <w:t>Danni consequenziali</w:t>
      </w:r>
      <w:bookmarkEnd w:id="73"/>
      <w:r w:rsidRPr="00C31903">
        <w:rPr>
          <w:rFonts w:ascii="Arial" w:hAnsi="Arial" w:cs="Arial"/>
          <w:b/>
          <w:bCs/>
          <w:iCs/>
          <w:sz w:val="20"/>
          <w:szCs w:val="20"/>
          <w:u w:val="single"/>
          <w:lang w:val="it-IT"/>
        </w:rPr>
        <w:t xml:space="preserve"> </w:t>
      </w:r>
    </w:p>
    <w:p w14:paraId="40192AC4"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Qualora in conseguenza di eventi previsti dalla presente polizza, e senza l’intervento di circostanze indipendenti, si abbia una successione di avvenimenti che provochi danni materiali, perdite e/o deterioramenti in genere agli enti assicurati, questa polizza coprirà anche tali danni, perdite, deterioramenti così risultanti nell’ambito dell’eventuale limite di risarcimento fissato per l’evento che ha originato il danno.</w:t>
      </w:r>
    </w:p>
    <w:p w14:paraId="10A5D327"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74" w:name="_Toc462129091"/>
      <w:r w:rsidRPr="00C31903">
        <w:rPr>
          <w:rFonts w:ascii="Arial" w:hAnsi="Arial" w:cs="Arial"/>
          <w:b/>
          <w:bCs/>
          <w:iCs/>
          <w:sz w:val="20"/>
          <w:szCs w:val="20"/>
          <w:u w:val="single"/>
          <w:lang w:val="it-IT"/>
        </w:rPr>
        <w:t>Dispersione di liquidi</w:t>
      </w:r>
      <w:bookmarkEnd w:id="74"/>
      <w:r w:rsidRPr="00C31903">
        <w:rPr>
          <w:rFonts w:ascii="Arial" w:hAnsi="Arial" w:cs="Arial"/>
          <w:b/>
          <w:bCs/>
          <w:iCs/>
          <w:sz w:val="20"/>
          <w:szCs w:val="20"/>
          <w:u w:val="single"/>
          <w:lang w:val="it-IT"/>
        </w:rPr>
        <w:t xml:space="preserve"> </w:t>
      </w:r>
    </w:p>
    <w:p w14:paraId="44A22B3A"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risponde:</w:t>
      </w:r>
    </w:p>
    <w:p w14:paraId="1C61226B" w14:textId="77777777" w:rsidR="00C31903" w:rsidRPr="00C31903" w:rsidRDefault="00C31903" w:rsidP="00C31903">
      <w:pPr>
        <w:tabs>
          <w:tab w:val="left" w:pos="284"/>
        </w:tabs>
        <w:ind w:left="284" w:hanging="284"/>
        <w:jc w:val="both"/>
        <w:rPr>
          <w:rFonts w:ascii="Arial" w:hAnsi="Arial" w:cs="Arial"/>
          <w:sz w:val="20"/>
          <w:szCs w:val="20"/>
          <w:lang w:val="it-IT"/>
        </w:rPr>
      </w:pPr>
      <w:r w:rsidRPr="00C31903">
        <w:rPr>
          <w:rFonts w:ascii="Arial" w:hAnsi="Arial" w:cs="Arial"/>
          <w:sz w:val="20"/>
          <w:szCs w:val="20"/>
          <w:lang w:val="it-IT"/>
        </w:rPr>
        <w:t>1)</w:t>
      </w:r>
      <w:r w:rsidRPr="00C31903">
        <w:rPr>
          <w:rFonts w:ascii="Arial" w:hAnsi="Arial" w:cs="Arial"/>
          <w:sz w:val="20"/>
          <w:szCs w:val="20"/>
          <w:lang w:val="it-IT"/>
        </w:rPr>
        <w:tab/>
        <w:t>del danno di dispersione dei liquidi da contenitori, tubazioni, raccordi, e simili anche se detta dispersione avviene attraverso relative valvole ed accessori;</w:t>
      </w:r>
    </w:p>
    <w:p w14:paraId="55722E3F" w14:textId="77777777" w:rsidR="00C31903" w:rsidRPr="00C31903" w:rsidRDefault="00C31903" w:rsidP="00C31903">
      <w:pPr>
        <w:tabs>
          <w:tab w:val="left" w:pos="284"/>
        </w:tabs>
        <w:ind w:left="284" w:hanging="284"/>
        <w:jc w:val="both"/>
        <w:rPr>
          <w:rFonts w:ascii="Arial" w:hAnsi="Arial" w:cs="Arial"/>
          <w:sz w:val="20"/>
          <w:szCs w:val="20"/>
          <w:lang w:val="it-IT"/>
        </w:rPr>
      </w:pPr>
      <w:r w:rsidRPr="00C31903">
        <w:rPr>
          <w:rFonts w:ascii="Arial" w:hAnsi="Arial" w:cs="Arial"/>
          <w:sz w:val="20"/>
          <w:szCs w:val="20"/>
          <w:lang w:val="it-IT"/>
        </w:rPr>
        <w:t>2)</w:t>
      </w:r>
      <w:r w:rsidRPr="00C31903">
        <w:rPr>
          <w:rFonts w:ascii="Arial" w:hAnsi="Arial" w:cs="Arial"/>
          <w:sz w:val="20"/>
          <w:szCs w:val="20"/>
          <w:lang w:val="it-IT"/>
        </w:rPr>
        <w:tab/>
        <w:t>dei danni subiti dalle altre cose assicurate (ivi compreso il contenitore dal quale il liquido é fuoriuscito) in conseguenza della dispersione del predetto liquido, anche quando non vi sia sviluppo di incendio;</w:t>
      </w:r>
    </w:p>
    <w:p w14:paraId="18651CC0" w14:textId="77777777" w:rsidR="00C31903" w:rsidRPr="00C31903" w:rsidRDefault="00C31903" w:rsidP="00C31903">
      <w:pPr>
        <w:tabs>
          <w:tab w:val="left" w:pos="284"/>
        </w:tabs>
        <w:ind w:left="284" w:hanging="284"/>
        <w:jc w:val="both"/>
        <w:rPr>
          <w:rFonts w:ascii="Arial" w:hAnsi="Arial" w:cs="Arial"/>
          <w:sz w:val="20"/>
          <w:szCs w:val="20"/>
          <w:lang w:val="it-IT"/>
        </w:rPr>
      </w:pPr>
      <w:r w:rsidRPr="00C31903">
        <w:rPr>
          <w:rFonts w:ascii="Arial" w:hAnsi="Arial" w:cs="Arial"/>
          <w:sz w:val="20"/>
          <w:szCs w:val="20"/>
          <w:lang w:val="it-IT"/>
        </w:rPr>
        <w:t>avvenuti in conseguenza di:</w:t>
      </w:r>
    </w:p>
    <w:p w14:paraId="7A0CC0DF" w14:textId="77777777" w:rsidR="00C31903" w:rsidRPr="00C31903" w:rsidRDefault="00C31903" w:rsidP="002B6DC4">
      <w:pPr>
        <w:numPr>
          <w:ilvl w:val="0"/>
          <w:numId w:val="33"/>
        </w:numPr>
        <w:tabs>
          <w:tab w:val="left" w:pos="284"/>
        </w:tabs>
        <w:ind w:left="284" w:hanging="284"/>
        <w:jc w:val="both"/>
        <w:rPr>
          <w:rFonts w:ascii="Arial" w:hAnsi="Arial" w:cs="Arial"/>
          <w:sz w:val="20"/>
          <w:szCs w:val="20"/>
          <w:lang w:val="it-IT"/>
        </w:rPr>
      </w:pPr>
      <w:r w:rsidRPr="00C31903">
        <w:rPr>
          <w:rFonts w:ascii="Arial" w:hAnsi="Arial" w:cs="Arial"/>
          <w:sz w:val="20"/>
          <w:szCs w:val="20"/>
          <w:lang w:val="it-IT"/>
        </w:rPr>
        <w:t>guasto o rottura dei predetti contenitori, tubature, raccordi e simili o loro parti;</w:t>
      </w:r>
    </w:p>
    <w:p w14:paraId="56502405" w14:textId="77777777" w:rsidR="00C31903" w:rsidRPr="00C31903" w:rsidRDefault="00C31903" w:rsidP="002B6DC4">
      <w:pPr>
        <w:numPr>
          <w:ilvl w:val="0"/>
          <w:numId w:val="33"/>
        </w:numPr>
        <w:tabs>
          <w:tab w:val="left" w:pos="284"/>
        </w:tabs>
        <w:ind w:left="284" w:hanging="284"/>
        <w:jc w:val="both"/>
        <w:rPr>
          <w:rFonts w:ascii="Arial" w:hAnsi="Arial" w:cs="Arial"/>
          <w:sz w:val="20"/>
          <w:szCs w:val="20"/>
          <w:lang w:val="it-IT"/>
        </w:rPr>
      </w:pPr>
      <w:r w:rsidRPr="00C31903">
        <w:rPr>
          <w:rFonts w:ascii="Arial" w:hAnsi="Arial" w:cs="Arial"/>
          <w:sz w:val="20"/>
          <w:szCs w:val="20"/>
          <w:lang w:val="it-IT"/>
        </w:rPr>
        <w:t>eventi per i quali è prestata la garanzia con la presente polizza o con la polizza di riferimento;</w:t>
      </w:r>
    </w:p>
    <w:p w14:paraId="5B82BB24" w14:textId="77777777" w:rsidR="00C31903" w:rsidRPr="00C31903" w:rsidRDefault="00C31903" w:rsidP="002B6DC4">
      <w:pPr>
        <w:numPr>
          <w:ilvl w:val="0"/>
          <w:numId w:val="33"/>
        </w:numPr>
        <w:tabs>
          <w:tab w:val="left" w:pos="284"/>
        </w:tabs>
        <w:ind w:left="284" w:hanging="284"/>
        <w:jc w:val="both"/>
        <w:rPr>
          <w:rFonts w:ascii="Arial" w:hAnsi="Arial" w:cs="Arial"/>
          <w:sz w:val="20"/>
          <w:szCs w:val="20"/>
          <w:lang w:val="it-IT"/>
        </w:rPr>
      </w:pPr>
      <w:r w:rsidRPr="00C31903">
        <w:rPr>
          <w:rFonts w:ascii="Arial" w:hAnsi="Arial" w:cs="Arial"/>
          <w:sz w:val="20"/>
          <w:szCs w:val="20"/>
          <w:lang w:val="it-IT"/>
        </w:rPr>
        <w:t>errori di controllo e/o manovra, imperizia e/o negligenza di dipendenti.</w:t>
      </w:r>
    </w:p>
    <w:p w14:paraId="4152406D"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non risponde, se non specificatamente pattuito, dei danni di stillicidio conseguenti a corrosione e/o usura.</w:t>
      </w:r>
    </w:p>
    <w:p w14:paraId="0B7E621A"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0A864462"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Le spese sostenute per la ricerca dell’eventuale guasto o rottura e per la sua riparazione si intendono comprese entro il limite di risarcimento pattuito.</w:t>
      </w:r>
    </w:p>
    <w:p w14:paraId="5BFA1B46"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75" w:name="_Toc462129092"/>
      <w:r w:rsidRPr="00C31903">
        <w:rPr>
          <w:rFonts w:ascii="Arial" w:hAnsi="Arial" w:cs="Arial"/>
          <w:b/>
          <w:bCs/>
          <w:iCs/>
          <w:sz w:val="20"/>
          <w:szCs w:val="20"/>
          <w:u w:val="single"/>
          <w:lang w:val="it-IT"/>
        </w:rPr>
        <w:t>Dolo e colpa grave</w:t>
      </w:r>
      <w:bookmarkEnd w:id="75"/>
      <w:r w:rsidRPr="00C31903">
        <w:rPr>
          <w:rFonts w:ascii="Arial" w:hAnsi="Arial" w:cs="Arial"/>
          <w:b/>
          <w:bCs/>
          <w:iCs/>
          <w:sz w:val="20"/>
          <w:szCs w:val="20"/>
          <w:u w:val="single"/>
          <w:lang w:val="it-IT"/>
        </w:rPr>
        <w:t xml:space="preserve"> </w:t>
      </w:r>
    </w:p>
    <w:p w14:paraId="24F524B2"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A parziale deroga di quanto indicato all’Art. 26, la Società risponde dei danni determinati da colpa grave del Contraente, dolo e colpa grave delle persone delle quali il Contraente deve risponderne e/o di terzi.</w:t>
      </w:r>
    </w:p>
    <w:p w14:paraId="6B8D9974"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76" w:name="_Toc462129093"/>
      <w:r w:rsidRPr="00C31903">
        <w:rPr>
          <w:rFonts w:ascii="Arial" w:hAnsi="Arial" w:cs="Arial"/>
          <w:b/>
          <w:bCs/>
          <w:iCs/>
          <w:sz w:val="20"/>
          <w:szCs w:val="20"/>
          <w:u w:val="single"/>
          <w:lang w:val="it-IT"/>
        </w:rPr>
        <w:t>Esonero dichiarazione sinistri pregressi</w:t>
      </w:r>
      <w:bookmarkEnd w:id="76"/>
      <w:r w:rsidRPr="00C31903">
        <w:rPr>
          <w:rFonts w:ascii="Arial" w:hAnsi="Arial" w:cs="Arial"/>
          <w:b/>
          <w:bCs/>
          <w:iCs/>
          <w:sz w:val="20"/>
          <w:szCs w:val="20"/>
          <w:u w:val="single"/>
          <w:lang w:val="it-IT"/>
        </w:rPr>
        <w:t xml:space="preserve"> </w:t>
      </w:r>
    </w:p>
    <w:p w14:paraId="3244DA59"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mancata dichiarazione dei danni che avessero colpito i fabbricati oggetto dell’assicurazione nell’ultimo decennio precedente la stipulazione della polizza di assicurazione non può essere invocato dalla Compagnia come motivo di non risarcibilità di un eventuale sinistro.</w:t>
      </w:r>
    </w:p>
    <w:p w14:paraId="16794EB1"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77" w:name="_Toc462129094"/>
      <w:r w:rsidRPr="00C31903">
        <w:rPr>
          <w:rFonts w:ascii="Arial" w:hAnsi="Arial" w:cs="Arial"/>
          <w:b/>
          <w:bCs/>
          <w:iCs/>
          <w:sz w:val="20"/>
          <w:szCs w:val="20"/>
          <w:u w:val="single"/>
          <w:lang w:val="it-IT"/>
        </w:rPr>
        <w:t>Esplosioni e scoppi esterni</w:t>
      </w:r>
      <w:bookmarkEnd w:id="77"/>
      <w:r w:rsidRPr="00C31903">
        <w:rPr>
          <w:rFonts w:ascii="Arial" w:hAnsi="Arial" w:cs="Arial"/>
          <w:b/>
          <w:bCs/>
          <w:iCs/>
          <w:sz w:val="20"/>
          <w:szCs w:val="20"/>
          <w:u w:val="single"/>
          <w:lang w:val="it-IT"/>
        </w:rPr>
        <w:t xml:space="preserve"> </w:t>
      </w:r>
    </w:p>
    <w:p w14:paraId="46CCA548"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risponde dei danni materiali e diretti cagionati agli enti assicurati da esplosioni e scoppi esterni verificatisi per cause indipendenti dalle attività dichiarate in polizza, escluse distruzioni e danneggiamenti eventualmente provocati da ordigni esplosivi.</w:t>
      </w:r>
    </w:p>
    <w:p w14:paraId="33ED91D9"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78" w:name="_Toc462129095"/>
      <w:r w:rsidRPr="00C31903">
        <w:rPr>
          <w:rFonts w:ascii="Arial" w:hAnsi="Arial" w:cs="Arial"/>
          <w:b/>
          <w:bCs/>
          <w:iCs/>
          <w:sz w:val="20"/>
          <w:szCs w:val="20"/>
          <w:u w:val="single"/>
          <w:lang w:val="it-IT"/>
        </w:rPr>
        <w:t>Eventi atmosferici</w:t>
      </w:r>
      <w:bookmarkEnd w:id="78"/>
      <w:r w:rsidRPr="00C31903">
        <w:rPr>
          <w:rFonts w:ascii="Arial" w:hAnsi="Arial" w:cs="Arial"/>
          <w:b/>
          <w:bCs/>
          <w:iCs/>
          <w:sz w:val="20"/>
          <w:szCs w:val="20"/>
          <w:u w:val="single"/>
          <w:lang w:val="it-IT"/>
        </w:rPr>
        <w:t xml:space="preserve"> </w:t>
      </w:r>
    </w:p>
    <w:p w14:paraId="3C0111BE"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 xml:space="preserve">La Società risponde dei danni arrecati agli enti assicurati da: uragani, bufere, tempeste, azione violenta del vento, grandine e trombe d’aria, nubifragi e simili manifestazioni atmosferiche (inclusi i danni da urto di cose asportate o crollate per effetto di uno degli eventi per i quali è prestata la presente garanzia); </w:t>
      </w:r>
    </w:p>
    <w:p w14:paraId="10126CAF"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Società non risponde dei danni:</w:t>
      </w:r>
    </w:p>
    <w:p w14:paraId="2DE03411" w14:textId="77777777" w:rsidR="00C31903" w:rsidRPr="00C31903" w:rsidRDefault="00C31903" w:rsidP="00C31903">
      <w:pPr>
        <w:widowControl/>
        <w:numPr>
          <w:ilvl w:val="0"/>
          <w:numId w:val="9"/>
        </w:numPr>
        <w:tabs>
          <w:tab w:val="clear" w:pos="1209"/>
          <w:tab w:val="left"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a)</w:t>
      </w:r>
      <w:r w:rsidRPr="00C31903">
        <w:rPr>
          <w:rFonts w:ascii="Arial" w:hAnsi="Arial" w:cs="Arial"/>
          <w:snapToGrid w:val="0"/>
          <w:color w:val="000000"/>
          <w:sz w:val="20"/>
          <w:szCs w:val="20"/>
          <w:lang w:val="it-IT" w:eastAsia="en-US"/>
        </w:rPr>
        <w:tab/>
        <w:t>causati da:</w:t>
      </w:r>
    </w:p>
    <w:p w14:paraId="0D3A3663" w14:textId="77777777" w:rsidR="00C31903" w:rsidRPr="00C31903" w:rsidRDefault="00C31903" w:rsidP="00C31903">
      <w:pPr>
        <w:widowControl/>
        <w:numPr>
          <w:ilvl w:val="0"/>
          <w:numId w:val="9"/>
        </w:numPr>
        <w:tabs>
          <w:tab w:val="clear" w:pos="1209"/>
          <w:tab w:val="left"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426"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w:t>
      </w:r>
      <w:r w:rsidRPr="00C31903">
        <w:rPr>
          <w:rFonts w:ascii="Arial" w:hAnsi="Arial" w:cs="Arial"/>
          <w:snapToGrid w:val="0"/>
          <w:color w:val="000000"/>
          <w:sz w:val="20"/>
          <w:szCs w:val="20"/>
          <w:lang w:val="it-IT" w:eastAsia="en-US"/>
        </w:rPr>
        <w:tab/>
        <w:t>fuoriuscita dalle usuali sponde di corsi o specchi d’acqua naturali od artificiali;</w:t>
      </w:r>
    </w:p>
    <w:p w14:paraId="0D452F03" w14:textId="77777777" w:rsidR="00C31903" w:rsidRPr="00C31903" w:rsidRDefault="00C31903" w:rsidP="00C31903">
      <w:pPr>
        <w:widowControl/>
        <w:numPr>
          <w:ilvl w:val="0"/>
          <w:numId w:val="9"/>
        </w:numPr>
        <w:tabs>
          <w:tab w:val="clear" w:pos="1209"/>
          <w:tab w:val="left"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426"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w:t>
      </w:r>
      <w:r w:rsidRPr="00C31903">
        <w:rPr>
          <w:rFonts w:ascii="Arial" w:hAnsi="Arial" w:cs="Arial"/>
          <w:snapToGrid w:val="0"/>
          <w:color w:val="000000"/>
          <w:sz w:val="20"/>
          <w:szCs w:val="20"/>
          <w:lang w:val="it-IT" w:eastAsia="en-US"/>
        </w:rPr>
        <w:tab/>
        <w:t>mareggiate e penetrazione di acqua marina;</w:t>
      </w:r>
    </w:p>
    <w:p w14:paraId="32293EA9" w14:textId="77777777" w:rsidR="00C31903" w:rsidRPr="00C31903" w:rsidRDefault="00C31903" w:rsidP="00C31903">
      <w:pPr>
        <w:widowControl/>
        <w:numPr>
          <w:ilvl w:val="0"/>
          <w:numId w:val="9"/>
        </w:numPr>
        <w:tabs>
          <w:tab w:val="clear" w:pos="1209"/>
          <w:tab w:val="left"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426"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w:t>
      </w:r>
      <w:r w:rsidRPr="00C31903">
        <w:rPr>
          <w:rFonts w:ascii="Arial" w:hAnsi="Arial" w:cs="Arial"/>
          <w:snapToGrid w:val="0"/>
          <w:color w:val="000000"/>
          <w:sz w:val="20"/>
          <w:szCs w:val="20"/>
          <w:lang w:val="it-IT" w:eastAsia="en-US"/>
        </w:rPr>
        <w:tab/>
        <w:t>formazione di ruscelli, accumuli esterni di acqua, rotture o rigurgiti di sistemi fognari;</w:t>
      </w:r>
    </w:p>
    <w:p w14:paraId="7355B88D" w14:textId="77777777" w:rsidR="00C31903" w:rsidRPr="00C31903" w:rsidRDefault="00C31903" w:rsidP="00C31903">
      <w:pPr>
        <w:widowControl/>
        <w:numPr>
          <w:ilvl w:val="0"/>
          <w:numId w:val="9"/>
        </w:numPr>
        <w:tabs>
          <w:tab w:val="clear" w:pos="1209"/>
          <w:tab w:val="left"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426"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w:t>
      </w:r>
      <w:r w:rsidRPr="00C31903">
        <w:rPr>
          <w:rFonts w:ascii="Arial" w:hAnsi="Arial" w:cs="Arial"/>
          <w:snapToGrid w:val="0"/>
          <w:color w:val="000000"/>
          <w:sz w:val="20"/>
          <w:szCs w:val="20"/>
          <w:lang w:val="it-IT" w:eastAsia="en-US"/>
        </w:rPr>
        <w:tab/>
        <w:t>gelo e neve;</w:t>
      </w:r>
    </w:p>
    <w:p w14:paraId="3A95ED4A" w14:textId="77777777" w:rsidR="00C31903" w:rsidRPr="00C31903" w:rsidRDefault="00C31903" w:rsidP="00C31903">
      <w:pPr>
        <w:widowControl/>
        <w:numPr>
          <w:ilvl w:val="0"/>
          <w:numId w:val="9"/>
        </w:numPr>
        <w:tabs>
          <w:tab w:val="clear" w:pos="1209"/>
          <w:tab w:val="left"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426" w:hanging="426"/>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b)</w:t>
      </w:r>
      <w:r w:rsidRPr="00C31903">
        <w:rPr>
          <w:rFonts w:ascii="Arial" w:hAnsi="Arial" w:cs="Arial"/>
          <w:snapToGrid w:val="0"/>
          <w:color w:val="000000"/>
          <w:sz w:val="20"/>
          <w:szCs w:val="20"/>
          <w:lang w:val="it-IT" w:eastAsia="en-US"/>
        </w:rPr>
        <w:tab/>
        <w:t>da bagnamento che si verificassero all’interno dei fabbricati ed al loro contenuto a meno che arrecati da pioggia, grandine o altro penetrata attraverso rotture, brecce o lesioni provocate al tetto, alle pareti od ai serramenti dalla violenza degli eventi atmosferici di cui alla presente estensione, od a seguito di insufficiente smaltimento dei sistemi di scarico;</w:t>
      </w:r>
    </w:p>
    <w:p w14:paraId="24BCF14C" w14:textId="77777777" w:rsidR="00C31903" w:rsidRPr="00C31903" w:rsidRDefault="00C31903" w:rsidP="00C31903">
      <w:pPr>
        <w:widowControl/>
        <w:numPr>
          <w:ilvl w:val="0"/>
          <w:numId w:val="9"/>
        </w:numPr>
        <w:tabs>
          <w:tab w:val="clear" w:pos="1209"/>
          <w:tab w:val="left"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c)</w:t>
      </w:r>
      <w:r w:rsidRPr="00C31903">
        <w:rPr>
          <w:rFonts w:ascii="Arial" w:hAnsi="Arial" w:cs="Arial"/>
          <w:snapToGrid w:val="0"/>
          <w:color w:val="000000"/>
          <w:sz w:val="20"/>
          <w:szCs w:val="20"/>
          <w:lang w:val="it-IT" w:eastAsia="en-US"/>
        </w:rPr>
        <w:tab/>
        <w:t>subiti da:</w:t>
      </w:r>
    </w:p>
    <w:p w14:paraId="7F81BA09" w14:textId="77777777" w:rsidR="00C31903" w:rsidRPr="00C31903" w:rsidRDefault="00C31903" w:rsidP="00C31903">
      <w:pPr>
        <w:widowControl/>
        <w:numPr>
          <w:ilvl w:val="0"/>
          <w:numId w:val="9"/>
        </w:numPr>
        <w:tabs>
          <w:tab w:val="clear" w:pos="1209"/>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709"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w:t>
      </w:r>
      <w:r w:rsidRPr="00C31903">
        <w:rPr>
          <w:rFonts w:ascii="Arial" w:hAnsi="Arial" w:cs="Arial"/>
          <w:snapToGrid w:val="0"/>
          <w:color w:val="000000"/>
          <w:sz w:val="20"/>
          <w:szCs w:val="20"/>
          <w:lang w:val="it-IT" w:eastAsia="en-US"/>
        </w:rPr>
        <w:tab/>
        <w:t>alberi, cespugli, coltivazioni floreali ed agricole in genere;</w:t>
      </w:r>
    </w:p>
    <w:p w14:paraId="2ECAEBC6" w14:textId="77777777" w:rsidR="00C31903" w:rsidRPr="00C31903" w:rsidRDefault="00C31903" w:rsidP="00C31903">
      <w:pPr>
        <w:widowControl/>
        <w:numPr>
          <w:ilvl w:val="0"/>
          <w:numId w:val="9"/>
        </w:numPr>
        <w:tabs>
          <w:tab w:val="clear" w:pos="1209"/>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709"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w:t>
      </w:r>
      <w:r w:rsidRPr="00C31903">
        <w:rPr>
          <w:rFonts w:ascii="Arial" w:hAnsi="Arial" w:cs="Arial"/>
          <w:snapToGrid w:val="0"/>
          <w:color w:val="000000"/>
          <w:sz w:val="20"/>
          <w:szCs w:val="20"/>
          <w:lang w:val="it-IT" w:eastAsia="en-US"/>
        </w:rPr>
        <w:tab/>
        <w:t>gru, recinti, cancelli, cavi aerei, ciminiere, insegne o antenne e consimili installazioni esterne;</w:t>
      </w:r>
    </w:p>
    <w:p w14:paraId="39C3D230" w14:textId="77777777" w:rsidR="00C31903" w:rsidRPr="00C31903" w:rsidRDefault="00C31903" w:rsidP="00C31903">
      <w:pPr>
        <w:widowControl/>
        <w:numPr>
          <w:ilvl w:val="0"/>
          <w:numId w:val="9"/>
        </w:numPr>
        <w:tabs>
          <w:tab w:val="clear" w:pos="1209"/>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709"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w:t>
      </w:r>
      <w:r w:rsidRPr="00C31903">
        <w:rPr>
          <w:rFonts w:ascii="Arial" w:hAnsi="Arial" w:cs="Arial"/>
          <w:snapToGrid w:val="0"/>
          <w:color w:val="000000"/>
          <w:sz w:val="20"/>
          <w:szCs w:val="20"/>
          <w:lang w:val="it-IT" w:eastAsia="en-US"/>
        </w:rPr>
        <w:tab/>
        <w:t>enti all’aperto, compresi serbatoi ed impianti in genere, a meno che tali enti si trovino all’aperto per naturale destinazione;</w:t>
      </w:r>
    </w:p>
    <w:p w14:paraId="28634B50" w14:textId="77777777" w:rsidR="00C31903" w:rsidRPr="00C31903" w:rsidRDefault="00C31903" w:rsidP="00C31903">
      <w:pPr>
        <w:widowControl/>
        <w:numPr>
          <w:ilvl w:val="0"/>
          <w:numId w:val="9"/>
        </w:numPr>
        <w:tabs>
          <w:tab w:val="clear" w:pos="1209"/>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709"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w:t>
      </w:r>
      <w:r w:rsidRPr="00C31903">
        <w:rPr>
          <w:rFonts w:ascii="Arial" w:hAnsi="Arial" w:cs="Arial"/>
          <w:snapToGrid w:val="0"/>
          <w:color w:val="000000"/>
          <w:sz w:val="20"/>
          <w:szCs w:val="20"/>
          <w:lang w:val="it-IT" w:eastAsia="en-US"/>
        </w:rPr>
        <w:tab/>
        <w:t>capannoni pressostatici, baracche in legno o plastica e quanto in essi contenuto, fabbricati o tettoie aperte da uno o più lati od incompleti nelle coperture e nei serramenti 8anche se per temporanee esigenze di ripristino conseguenti o non a sinistro);</w:t>
      </w:r>
    </w:p>
    <w:p w14:paraId="044D07AB" w14:textId="77777777" w:rsidR="00C31903" w:rsidRPr="00C31903" w:rsidRDefault="00C31903" w:rsidP="00C31903">
      <w:pPr>
        <w:widowControl/>
        <w:numPr>
          <w:ilvl w:val="0"/>
          <w:numId w:val="9"/>
        </w:numPr>
        <w:tabs>
          <w:tab w:val="clear" w:pos="1209"/>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709"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w:t>
      </w:r>
      <w:r w:rsidRPr="00C31903">
        <w:rPr>
          <w:rFonts w:ascii="Arial" w:hAnsi="Arial" w:cs="Arial"/>
          <w:snapToGrid w:val="0"/>
          <w:color w:val="000000"/>
          <w:sz w:val="20"/>
          <w:szCs w:val="20"/>
          <w:lang w:val="it-IT" w:eastAsia="en-US"/>
        </w:rPr>
        <w:tab/>
        <w:t>serramenti, vetrate e lucernari in genere, lastre in cemento-amianto e manufatti in materia plastica, per effetto di grandine.</w:t>
      </w:r>
    </w:p>
    <w:p w14:paraId="1A2BE92A"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219CB305"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79" w:name="_Toc462129096"/>
      <w:r w:rsidRPr="00C31903">
        <w:rPr>
          <w:rFonts w:ascii="Arial" w:hAnsi="Arial" w:cs="Arial"/>
          <w:b/>
          <w:bCs/>
          <w:iCs/>
          <w:sz w:val="20"/>
          <w:szCs w:val="20"/>
          <w:u w:val="single"/>
          <w:lang w:val="it-IT"/>
        </w:rPr>
        <w:t>Fenomeno elettrico</w:t>
      </w:r>
      <w:bookmarkEnd w:id="79"/>
      <w:r w:rsidRPr="00C31903">
        <w:rPr>
          <w:rFonts w:ascii="Arial" w:hAnsi="Arial" w:cs="Arial"/>
          <w:b/>
          <w:bCs/>
          <w:iCs/>
          <w:sz w:val="20"/>
          <w:szCs w:val="20"/>
          <w:u w:val="single"/>
          <w:lang w:val="it-IT"/>
        </w:rPr>
        <w:t xml:space="preserve"> </w:t>
      </w:r>
    </w:p>
    <w:p w14:paraId="138C9A97"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 xml:space="preserve">La Società indennizza i danni materiali e diretti a macchinari, apparecchiature elettriche ed elettroniche in genere ed impianti per effetto di correnti, scariche ed altri fenomeni elettrici da qualunque causa occasionati, fino alla concorrenza del massimale convenuto. </w:t>
      </w:r>
    </w:p>
    <w:p w14:paraId="1413492E"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42EB37A3"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80" w:name="_Toc462129097"/>
      <w:r w:rsidRPr="00C31903">
        <w:rPr>
          <w:rFonts w:ascii="Arial" w:hAnsi="Arial" w:cs="Arial"/>
          <w:b/>
          <w:bCs/>
          <w:iCs/>
          <w:sz w:val="20"/>
          <w:szCs w:val="20"/>
          <w:u w:val="single"/>
          <w:lang w:val="it-IT"/>
        </w:rPr>
        <w:t>Fumo</w:t>
      </w:r>
      <w:bookmarkEnd w:id="80"/>
      <w:r w:rsidRPr="00C31903">
        <w:rPr>
          <w:rFonts w:ascii="Arial" w:hAnsi="Arial" w:cs="Arial"/>
          <w:b/>
          <w:bCs/>
          <w:iCs/>
          <w:sz w:val="20"/>
          <w:szCs w:val="20"/>
          <w:u w:val="single"/>
          <w:lang w:val="it-IT"/>
        </w:rPr>
        <w:t xml:space="preserve"> </w:t>
      </w:r>
    </w:p>
    <w:p w14:paraId="54C23E75"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risponde dei danni materiali e diretti arrecati agli enti assicurati da fumo, gas o vapori sviluppati o fuoriusciti a seguito di guasto improvviso ed accidentale verificatosi negli impianti per la produzione di calore facenti parte degli enti medesimi, purché detti impianti siano collegati mediante adeguate condutture ad appropriati camini.</w:t>
      </w:r>
    </w:p>
    <w:p w14:paraId="2E5CE51E"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81" w:name="_Toc462129098"/>
      <w:r w:rsidRPr="00C31903">
        <w:rPr>
          <w:rFonts w:ascii="Arial" w:hAnsi="Arial" w:cs="Arial"/>
          <w:b/>
          <w:bCs/>
          <w:iCs/>
          <w:sz w:val="20"/>
          <w:szCs w:val="20"/>
          <w:u w:val="single"/>
          <w:lang w:val="it-IT"/>
        </w:rPr>
        <w:t>Furto di fissi e infissi</w:t>
      </w:r>
      <w:bookmarkEnd w:id="81"/>
      <w:r w:rsidRPr="00C31903">
        <w:rPr>
          <w:rFonts w:ascii="Arial" w:hAnsi="Arial" w:cs="Arial"/>
          <w:b/>
          <w:bCs/>
          <w:iCs/>
          <w:sz w:val="20"/>
          <w:szCs w:val="20"/>
          <w:u w:val="single"/>
          <w:lang w:val="it-IT"/>
        </w:rPr>
        <w:t xml:space="preserve"> </w:t>
      </w:r>
    </w:p>
    <w:p w14:paraId="3CCE6C24"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risponde dei danni materiali derivanti da furto e i guasti causati dai ladri in occasione di furto o tentato furto, a fissi, infissi e agli impianti a servizio dei fabbricati assicurati.</w:t>
      </w:r>
    </w:p>
    <w:p w14:paraId="56177C6A"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5E0CD874"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82" w:name="_Toc462129099"/>
      <w:r w:rsidRPr="00C31903">
        <w:rPr>
          <w:rFonts w:ascii="Arial" w:hAnsi="Arial" w:cs="Arial"/>
          <w:b/>
          <w:bCs/>
          <w:iCs/>
          <w:sz w:val="20"/>
          <w:szCs w:val="20"/>
          <w:u w:val="single"/>
          <w:lang w:val="it-IT"/>
        </w:rPr>
        <w:t>Grandine</w:t>
      </w:r>
      <w:bookmarkEnd w:id="82"/>
    </w:p>
    <w:p w14:paraId="2DD8D433" w14:textId="0CC6700C"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Fermo quanto disposto all’estensione 27.1</w:t>
      </w:r>
      <w:r w:rsidR="002D67F5">
        <w:rPr>
          <w:rFonts w:ascii="Arial" w:hAnsi="Arial" w:cs="Arial"/>
          <w:sz w:val="20"/>
          <w:szCs w:val="20"/>
          <w:lang w:val="it-IT"/>
        </w:rPr>
        <w:t>8</w:t>
      </w:r>
      <w:r w:rsidRPr="00C31903">
        <w:rPr>
          <w:rFonts w:ascii="Arial" w:hAnsi="Arial" w:cs="Arial"/>
          <w:sz w:val="20"/>
          <w:szCs w:val="20"/>
          <w:lang w:val="it-IT"/>
        </w:rPr>
        <w:t xml:space="preserve"> ed a integrazione della stessa, la Società risponde dei danni materiali e diretti causati da grandine ai</w:t>
      </w:r>
    </w:p>
    <w:p w14:paraId="72517E3E" w14:textId="77777777" w:rsidR="00C31903" w:rsidRPr="00C31903" w:rsidRDefault="00C31903" w:rsidP="002B6DC4">
      <w:pPr>
        <w:numPr>
          <w:ilvl w:val="0"/>
          <w:numId w:val="23"/>
        </w:numPr>
        <w:tabs>
          <w:tab w:val="num" w:pos="284"/>
          <w:tab w:val="left" w:pos="3961"/>
        </w:tabs>
        <w:ind w:left="0" w:firstLine="0"/>
        <w:jc w:val="both"/>
        <w:rPr>
          <w:rFonts w:ascii="Arial" w:hAnsi="Arial" w:cs="Arial"/>
          <w:sz w:val="20"/>
          <w:szCs w:val="20"/>
          <w:lang w:val="it-IT"/>
        </w:rPr>
      </w:pPr>
      <w:r w:rsidRPr="00C31903">
        <w:rPr>
          <w:rFonts w:ascii="Arial" w:hAnsi="Arial" w:cs="Arial"/>
          <w:sz w:val="20"/>
          <w:szCs w:val="20"/>
          <w:lang w:val="it-IT"/>
        </w:rPr>
        <w:t>serramenti, vetrate e lucernari in genere,</w:t>
      </w:r>
    </w:p>
    <w:p w14:paraId="3B6508EF" w14:textId="77777777" w:rsidR="00C31903" w:rsidRPr="00C31903" w:rsidRDefault="00C31903" w:rsidP="002B6DC4">
      <w:pPr>
        <w:numPr>
          <w:ilvl w:val="0"/>
          <w:numId w:val="23"/>
        </w:numPr>
        <w:tabs>
          <w:tab w:val="num" w:pos="284"/>
          <w:tab w:val="left" w:pos="3961"/>
        </w:tabs>
        <w:ind w:left="0" w:firstLine="0"/>
        <w:jc w:val="both"/>
        <w:rPr>
          <w:rFonts w:ascii="Arial" w:hAnsi="Arial" w:cs="Arial"/>
          <w:sz w:val="20"/>
          <w:szCs w:val="20"/>
          <w:lang w:val="it-IT"/>
        </w:rPr>
      </w:pPr>
      <w:r w:rsidRPr="00C31903">
        <w:rPr>
          <w:rFonts w:ascii="Arial" w:hAnsi="Arial" w:cs="Arial"/>
          <w:sz w:val="20"/>
          <w:szCs w:val="20"/>
          <w:lang w:val="it-IT"/>
        </w:rPr>
        <w:t>lastre di cemento-amianto e manufatti di materia plastica,</w:t>
      </w:r>
    </w:p>
    <w:p w14:paraId="2E148EC5"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anche se faceti parte di fabbricati o tettoie aperte da più lati.</w:t>
      </w:r>
    </w:p>
    <w:p w14:paraId="65B5DC27"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0CCBB40A"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83" w:name="_Toc462129100"/>
      <w:r w:rsidRPr="00C31903">
        <w:rPr>
          <w:rFonts w:ascii="Arial" w:hAnsi="Arial" w:cs="Arial"/>
          <w:b/>
          <w:bCs/>
          <w:iCs/>
          <w:sz w:val="20"/>
          <w:szCs w:val="20"/>
          <w:u w:val="single"/>
          <w:lang w:val="it-IT"/>
        </w:rPr>
        <w:t>Implosione</w:t>
      </w:r>
      <w:bookmarkEnd w:id="83"/>
      <w:r w:rsidRPr="00C31903">
        <w:rPr>
          <w:rFonts w:ascii="Arial" w:hAnsi="Arial" w:cs="Arial"/>
          <w:b/>
          <w:bCs/>
          <w:iCs/>
          <w:sz w:val="20"/>
          <w:szCs w:val="20"/>
          <w:u w:val="single"/>
          <w:lang w:val="it-IT"/>
        </w:rPr>
        <w:t xml:space="preserve"> </w:t>
      </w:r>
    </w:p>
    <w:p w14:paraId="75E658C4" w14:textId="312A105C" w:rsidR="007C73C5" w:rsidRDefault="00C31903" w:rsidP="00C31903">
      <w:pPr>
        <w:jc w:val="both"/>
        <w:rPr>
          <w:rFonts w:ascii="Arial" w:hAnsi="Arial" w:cs="Arial"/>
          <w:sz w:val="20"/>
          <w:szCs w:val="20"/>
          <w:lang w:val="it-IT"/>
        </w:rPr>
      </w:pPr>
      <w:r w:rsidRPr="00C31903">
        <w:rPr>
          <w:rFonts w:ascii="Arial" w:hAnsi="Arial" w:cs="Arial"/>
          <w:sz w:val="20"/>
          <w:szCs w:val="20"/>
          <w:lang w:val="it-IT"/>
        </w:rPr>
        <w:t xml:space="preserve">La Società risponde dei danni materiali e diretti cagionati agli enti assicurati da </w:t>
      </w:r>
      <w:r w:rsidRPr="00C31903">
        <w:rPr>
          <w:rFonts w:ascii="Arial" w:hAnsi="Arial" w:cs="Arial"/>
          <w:i/>
          <w:sz w:val="20"/>
          <w:szCs w:val="20"/>
          <w:lang w:val="it-IT"/>
        </w:rPr>
        <w:t>“Implosione”</w:t>
      </w:r>
      <w:r w:rsidRPr="00C31903">
        <w:rPr>
          <w:rFonts w:ascii="Arial" w:hAnsi="Arial" w:cs="Arial"/>
          <w:sz w:val="20"/>
          <w:szCs w:val="20"/>
          <w:lang w:val="it-IT"/>
        </w:rPr>
        <w:t xml:space="preserve"> intendendosi per tali i danni avvenuti per improvviso schiacciamento o rottura di corpi cavi soggetti a pressione superiore a quella interna.</w:t>
      </w:r>
      <w:r w:rsidR="007C73C5">
        <w:rPr>
          <w:rFonts w:ascii="Arial" w:hAnsi="Arial" w:cs="Arial"/>
          <w:sz w:val="20"/>
          <w:szCs w:val="20"/>
          <w:lang w:val="it-IT"/>
        </w:rPr>
        <w:br w:type="page"/>
      </w:r>
    </w:p>
    <w:p w14:paraId="35C2774F" w14:textId="77777777" w:rsidR="007C73C5" w:rsidRPr="00C31903" w:rsidRDefault="007C73C5" w:rsidP="00C31903">
      <w:pPr>
        <w:jc w:val="both"/>
        <w:rPr>
          <w:rFonts w:ascii="Arial" w:hAnsi="Arial" w:cs="Arial"/>
          <w:sz w:val="20"/>
          <w:szCs w:val="20"/>
          <w:lang w:val="it-IT"/>
        </w:rPr>
      </w:pPr>
    </w:p>
    <w:p w14:paraId="47B6B24D" w14:textId="77777777" w:rsidR="00C31903" w:rsidRPr="00C31903" w:rsidRDefault="00C31903" w:rsidP="002B6DC4">
      <w:pPr>
        <w:keepNext/>
        <w:numPr>
          <w:ilvl w:val="0"/>
          <w:numId w:val="36"/>
        </w:numPr>
        <w:spacing w:before="60" w:after="60"/>
        <w:jc w:val="both"/>
        <w:outlineLvl w:val="1"/>
        <w:rPr>
          <w:rFonts w:ascii="Arial" w:hAnsi="Arial" w:cs="Arial"/>
          <w:b/>
          <w:bCs/>
          <w:iCs/>
          <w:sz w:val="20"/>
          <w:szCs w:val="20"/>
          <w:u w:val="single"/>
          <w:lang w:val="it-IT"/>
        </w:rPr>
      </w:pPr>
      <w:bookmarkStart w:id="84" w:name="_Toc462129101"/>
      <w:r w:rsidRPr="00C31903">
        <w:rPr>
          <w:rFonts w:ascii="Arial" w:hAnsi="Arial" w:cs="Arial"/>
          <w:b/>
          <w:bCs/>
          <w:iCs/>
          <w:sz w:val="20"/>
          <w:szCs w:val="20"/>
          <w:u w:val="single"/>
          <w:lang w:val="it-IT"/>
        </w:rPr>
        <w:t xml:space="preserve">Inondazioni, alluvioni e allagamenti – </w:t>
      </w:r>
      <w:r w:rsidRPr="00C31903">
        <w:rPr>
          <w:rFonts w:ascii="Arial" w:hAnsi="Arial" w:cs="Arial"/>
          <w:b/>
          <w:bCs/>
          <w:i/>
          <w:iCs/>
          <w:sz w:val="20"/>
          <w:szCs w:val="20"/>
          <w:u w:val="single"/>
          <w:lang w:val="it-IT"/>
        </w:rPr>
        <w:t>Garanzia complementare operativa qualora espressamente indicato in sede di offerta tecnica</w:t>
      </w:r>
      <w:bookmarkEnd w:id="84"/>
    </w:p>
    <w:p w14:paraId="46E2FD54"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Società risponde dei danni subiti dagli enti assicurati per effetto di inondazione, alluvione, allagamento, bagnamento e danni d’acqua in genere, compresi fango e corpi trasportati dall’acqua, anche se tali eventi sono causati da terremoto.</w:t>
      </w:r>
    </w:p>
    <w:p w14:paraId="0D1D52B1"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Società non risponde dei danni:</w:t>
      </w:r>
    </w:p>
    <w:p w14:paraId="38F9F53E" w14:textId="77777777" w:rsidR="00C31903" w:rsidRPr="00C31903" w:rsidRDefault="00C31903" w:rsidP="002B6DC4">
      <w:pPr>
        <w:widowControl/>
        <w:numPr>
          <w:ilvl w:val="0"/>
          <w:numId w:val="19"/>
        </w:numPr>
        <w:tabs>
          <w:tab w:val="num"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causati da mareggiate, maree, maremoto, umidità, stillicidio, trasudamento, infiltrazione;</w:t>
      </w:r>
    </w:p>
    <w:p w14:paraId="6842140D" w14:textId="77777777" w:rsidR="00C31903" w:rsidRPr="00C31903" w:rsidRDefault="00C31903" w:rsidP="00C31903">
      <w:pPr>
        <w:widowControl/>
        <w:numPr>
          <w:ilvl w:val="0"/>
          <w:numId w:val="9"/>
        </w:numPr>
        <w:tabs>
          <w:tab w:val="clear" w:pos="1209"/>
          <w:tab w:val="num"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b)</w:t>
      </w:r>
      <w:r w:rsidRPr="00C31903">
        <w:rPr>
          <w:rFonts w:ascii="Arial" w:hAnsi="Arial" w:cs="Arial"/>
          <w:snapToGrid w:val="0"/>
          <w:color w:val="000000"/>
          <w:sz w:val="20"/>
          <w:szCs w:val="20"/>
          <w:lang w:val="it-IT" w:eastAsia="en-US"/>
        </w:rPr>
        <w:tab/>
        <w:t>a enti mobili all’aperto e/o sottotetto di costruzioni completamente aperte ai lati se causati da acqua meteorica (non di scorrimento);</w:t>
      </w:r>
    </w:p>
    <w:p w14:paraId="4A083055" w14:textId="77777777" w:rsidR="00C31903" w:rsidRPr="00C31903" w:rsidRDefault="00C31903" w:rsidP="00C31903">
      <w:pPr>
        <w:widowControl/>
        <w:numPr>
          <w:ilvl w:val="0"/>
          <w:numId w:val="9"/>
        </w:numPr>
        <w:tabs>
          <w:tab w:val="clear" w:pos="1209"/>
          <w:tab w:val="num"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c)</w:t>
      </w:r>
      <w:r w:rsidRPr="00C31903">
        <w:rPr>
          <w:rFonts w:ascii="Arial" w:hAnsi="Arial" w:cs="Arial"/>
          <w:snapToGrid w:val="0"/>
          <w:color w:val="000000"/>
          <w:sz w:val="20"/>
          <w:szCs w:val="20"/>
          <w:lang w:val="it-IT" w:eastAsia="en-US"/>
        </w:rPr>
        <w:tab/>
        <w:t xml:space="preserve">alle merci la cui base è posta ad altezza inferiore a </w:t>
      </w:r>
      <w:smartTag w:uri="urn:schemas-microsoft-com:office:smarttags" w:element="metricconverter">
        <w:smartTagPr>
          <w:attr w:name="ProductID" w:val="12 centimetri"/>
        </w:smartTagPr>
        <w:r w:rsidRPr="00C31903">
          <w:rPr>
            <w:rFonts w:ascii="Arial" w:hAnsi="Arial" w:cs="Arial"/>
            <w:snapToGrid w:val="0"/>
            <w:color w:val="000000"/>
            <w:sz w:val="20"/>
            <w:szCs w:val="20"/>
            <w:lang w:val="it-IT" w:eastAsia="en-US"/>
          </w:rPr>
          <w:t>12 centimetri</w:t>
        </w:r>
      </w:smartTag>
      <w:r w:rsidRPr="00C31903">
        <w:rPr>
          <w:rFonts w:ascii="Arial" w:hAnsi="Arial" w:cs="Arial"/>
          <w:snapToGrid w:val="0"/>
          <w:color w:val="000000"/>
          <w:sz w:val="20"/>
          <w:szCs w:val="20"/>
          <w:lang w:val="it-IT" w:eastAsia="en-US"/>
        </w:rPr>
        <w:t xml:space="preserve"> dal pavimento.</w:t>
      </w:r>
    </w:p>
    <w:p w14:paraId="3732FF27"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3A733F94"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85" w:name="_Toc462129102"/>
      <w:r w:rsidRPr="00C31903">
        <w:rPr>
          <w:rFonts w:ascii="Arial" w:hAnsi="Arial" w:cs="Arial"/>
          <w:b/>
          <w:bCs/>
          <w:iCs/>
          <w:sz w:val="20"/>
          <w:szCs w:val="20"/>
          <w:u w:val="single"/>
          <w:lang w:val="it-IT"/>
        </w:rPr>
        <w:t>Macchinari e merci presso terzi</w:t>
      </w:r>
      <w:bookmarkEnd w:id="85"/>
      <w:r w:rsidRPr="00C31903">
        <w:rPr>
          <w:rFonts w:ascii="Arial" w:hAnsi="Arial" w:cs="Arial"/>
          <w:b/>
          <w:bCs/>
          <w:iCs/>
          <w:sz w:val="20"/>
          <w:szCs w:val="20"/>
          <w:u w:val="single"/>
          <w:lang w:val="it-IT"/>
        </w:rPr>
        <w:t xml:space="preserve"> </w:t>
      </w:r>
    </w:p>
    <w:p w14:paraId="725AE462"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Si conviene tra le parti che i macchinari e le merci di proprietà dell’Assicurato possono trovarsi anche presso terzi in ubicazione diversa da quella dichiarata, comprese fiere, mostre, esposizioni e simili.</w:t>
      </w:r>
    </w:p>
    <w:p w14:paraId="23F878B7"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Resta convenuto che in nessun caso la Società indennizzerà per singolo sinistro somma superiore al 20% dei beni di proprietà assicurati alle rispettive partite.</w:t>
      </w:r>
    </w:p>
    <w:p w14:paraId="0E3BDABA"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86" w:name="_Toc462129103"/>
      <w:r w:rsidRPr="00C31903">
        <w:rPr>
          <w:rFonts w:ascii="Arial" w:hAnsi="Arial" w:cs="Arial"/>
          <w:b/>
          <w:bCs/>
          <w:iCs/>
          <w:sz w:val="20"/>
          <w:szCs w:val="20"/>
          <w:u w:val="single"/>
          <w:lang w:val="it-IT"/>
        </w:rPr>
        <w:t>Macchinari in leasing</w:t>
      </w:r>
      <w:bookmarkEnd w:id="86"/>
      <w:r w:rsidRPr="00C31903">
        <w:rPr>
          <w:rFonts w:ascii="Arial" w:hAnsi="Arial" w:cs="Arial"/>
          <w:b/>
          <w:bCs/>
          <w:iCs/>
          <w:sz w:val="20"/>
          <w:szCs w:val="20"/>
          <w:u w:val="single"/>
          <w:lang w:val="it-IT"/>
        </w:rPr>
        <w:t xml:space="preserve"> </w:t>
      </w:r>
    </w:p>
    <w:p w14:paraId="2942C7AC"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Salvo diversa pattuizione, dalla garanzia prestata con la presente polizza sono esclusi i macchinari od attrezzature in leasing per la parte eventualmente già coperta da apposita assicurazione.</w:t>
      </w:r>
    </w:p>
    <w:p w14:paraId="01F2CA82"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87" w:name="_Toc462129104"/>
      <w:r w:rsidRPr="00C31903">
        <w:rPr>
          <w:rFonts w:ascii="Arial" w:hAnsi="Arial" w:cs="Arial"/>
          <w:b/>
          <w:bCs/>
          <w:iCs/>
          <w:sz w:val="20"/>
          <w:szCs w:val="20"/>
          <w:u w:val="single"/>
          <w:lang w:val="it-IT"/>
        </w:rPr>
        <w:t>Maggiori spese</w:t>
      </w:r>
      <w:bookmarkEnd w:id="87"/>
      <w:r w:rsidRPr="00C31903">
        <w:rPr>
          <w:rFonts w:ascii="Arial" w:hAnsi="Arial" w:cs="Arial"/>
          <w:b/>
          <w:bCs/>
          <w:iCs/>
          <w:sz w:val="20"/>
          <w:szCs w:val="20"/>
          <w:u w:val="single"/>
          <w:lang w:val="it-IT"/>
        </w:rPr>
        <w:t xml:space="preserve"> </w:t>
      </w:r>
    </w:p>
    <w:p w14:paraId="5A4F9978"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In caso di sinistro indennizzabile a termini di polizza che provochi l’interruzione parziale o totale dell’attività dell’azienda assicurata, a parziale deroga delle Condizioni Generali di Assicurazione la Società indennizzerà le spese, debitamente documentate, sostenute per il proseguimento dell’attività e sempreché tali spese siano sostenute durante il periodo strettamente necessario per la riparazione/rimpiazzo delle cose assicurate e danneggiate/distrutte, con il massimo di 3 mesi dal verificarsi del sinistro.</w:t>
      </w:r>
    </w:p>
    <w:p w14:paraId="3ABF6BEF"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La Società non risponde delle maggiori spese dovute a:</w:t>
      </w:r>
    </w:p>
    <w:p w14:paraId="5C9C8A69" w14:textId="77777777" w:rsidR="00C31903" w:rsidRPr="00C31903" w:rsidRDefault="00C31903" w:rsidP="002B6DC4">
      <w:pPr>
        <w:numPr>
          <w:ilvl w:val="0"/>
          <w:numId w:val="24"/>
        </w:numPr>
        <w:tabs>
          <w:tab w:val="num" w:pos="284"/>
          <w:tab w:val="left" w:pos="3961"/>
        </w:tabs>
        <w:ind w:left="0" w:firstLine="0"/>
        <w:jc w:val="both"/>
        <w:rPr>
          <w:rFonts w:ascii="Arial" w:hAnsi="Arial" w:cs="Arial"/>
          <w:sz w:val="20"/>
          <w:szCs w:val="20"/>
          <w:lang w:val="it-IT"/>
        </w:rPr>
      </w:pPr>
      <w:r w:rsidRPr="00C31903">
        <w:rPr>
          <w:rFonts w:ascii="Arial" w:hAnsi="Arial" w:cs="Arial"/>
          <w:sz w:val="20"/>
          <w:szCs w:val="20"/>
          <w:lang w:val="it-IT"/>
        </w:rPr>
        <w:t>scioperi, serrate, provvedimenti imposti dalle autorità;</w:t>
      </w:r>
    </w:p>
    <w:p w14:paraId="7C76CF22" w14:textId="77777777" w:rsidR="00C31903" w:rsidRPr="00C31903" w:rsidRDefault="00C31903" w:rsidP="002B6DC4">
      <w:pPr>
        <w:numPr>
          <w:ilvl w:val="0"/>
          <w:numId w:val="24"/>
        </w:numPr>
        <w:tabs>
          <w:tab w:val="num" w:pos="284"/>
          <w:tab w:val="left" w:pos="3961"/>
        </w:tabs>
        <w:ind w:left="284" w:hanging="284"/>
        <w:jc w:val="both"/>
        <w:rPr>
          <w:rFonts w:ascii="Arial" w:hAnsi="Arial" w:cs="Arial"/>
          <w:sz w:val="20"/>
          <w:szCs w:val="20"/>
          <w:lang w:val="it-IT"/>
        </w:rPr>
      </w:pPr>
      <w:r w:rsidRPr="00C31903">
        <w:rPr>
          <w:rFonts w:ascii="Arial" w:hAnsi="Arial" w:cs="Arial"/>
          <w:sz w:val="20"/>
          <w:szCs w:val="20"/>
          <w:lang w:val="it-IT"/>
        </w:rPr>
        <w:t>difficoltà di reperimento delle merci o delle macchine/impianti imputabili ad eventi eccezionali o di forza maggiore.</w:t>
      </w:r>
    </w:p>
    <w:p w14:paraId="74F54841"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375AF5A4" w14:textId="77777777" w:rsidR="00755091" w:rsidRDefault="00C31903" w:rsidP="002B6DC4">
      <w:pPr>
        <w:keepNext/>
        <w:numPr>
          <w:ilvl w:val="0"/>
          <w:numId w:val="36"/>
        </w:numPr>
        <w:spacing w:before="60" w:after="60"/>
        <w:outlineLvl w:val="1"/>
        <w:rPr>
          <w:rFonts w:ascii="Arial" w:hAnsi="Arial" w:cs="Arial"/>
          <w:b/>
          <w:bCs/>
          <w:iCs/>
          <w:sz w:val="20"/>
          <w:szCs w:val="20"/>
          <w:u w:val="single"/>
          <w:lang w:val="it-IT"/>
        </w:rPr>
      </w:pPr>
      <w:bookmarkStart w:id="88" w:name="_Toc462129105"/>
      <w:r w:rsidRPr="00C31903">
        <w:rPr>
          <w:rFonts w:ascii="Arial" w:hAnsi="Arial" w:cs="Arial"/>
          <w:b/>
          <w:bCs/>
          <w:iCs/>
          <w:sz w:val="20"/>
          <w:szCs w:val="20"/>
          <w:u w:val="single"/>
          <w:lang w:val="it-IT"/>
        </w:rPr>
        <w:t>M</w:t>
      </w:r>
      <w:r w:rsidR="00755091">
        <w:rPr>
          <w:rFonts w:ascii="Arial" w:hAnsi="Arial" w:cs="Arial"/>
          <w:b/>
          <w:bCs/>
          <w:iCs/>
          <w:sz w:val="20"/>
          <w:szCs w:val="20"/>
          <w:u w:val="single"/>
          <w:lang w:val="it-IT"/>
        </w:rPr>
        <w:t>erci in refrigerazione</w:t>
      </w:r>
      <w:bookmarkEnd w:id="88"/>
    </w:p>
    <w:p w14:paraId="18C46DA4" w14:textId="77777777" w:rsidR="00755091" w:rsidRPr="00C31903" w:rsidRDefault="00755091" w:rsidP="00755091">
      <w:pPr>
        <w:jc w:val="both"/>
        <w:rPr>
          <w:rFonts w:ascii="Arial" w:hAnsi="Arial" w:cs="Arial"/>
          <w:sz w:val="20"/>
          <w:szCs w:val="20"/>
          <w:lang w:val="it-IT"/>
        </w:rPr>
      </w:pPr>
      <w:r w:rsidRPr="00C31903">
        <w:rPr>
          <w:rFonts w:ascii="Arial" w:hAnsi="Arial" w:cs="Arial"/>
          <w:sz w:val="20"/>
          <w:szCs w:val="20"/>
          <w:lang w:val="it-IT"/>
        </w:rPr>
        <w:t>La Società risponde dei danni subiti dalle merci in refrigerazione, custodite in celle frigorifere, a causa di:</w:t>
      </w:r>
    </w:p>
    <w:p w14:paraId="42AEE5E6" w14:textId="77777777" w:rsidR="00755091" w:rsidRPr="00C31903" w:rsidRDefault="00755091" w:rsidP="00755091">
      <w:pPr>
        <w:numPr>
          <w:ilvl w:val="0"/>
          <w:numId w:val="29"/>
        </w:numPr>
        <w:tabs>
          <w:tab w:val="num" w:pos="284"/>
        </w:tabs>
        <w:ind w:left="0" w:firstLine="0"/>
        <w:jc w:val="both"/>
        <w:rPr>
          <w:rFonts w:ascii="Arial" w:hAnsi="Arial" w:cs="Arial"/>
          <w:sz w:val="20"/>
          <w:szCs w:val="20"/>
          <w:lang w:val="it-IT"/>
        </w:rPr>
      </w:pPr>
      <w:r w:rsidRPr="00C31903">
        <w:rPr>
          <w:rFonts w:ascii="Arial" w:hAnsi="Arial" w:cs="Arial"/>
          <w:sz w:val="20"/>
          <w:szCs w:val="20"/>
          <w:lang w:val="it-IT"/>
        </w:rPr>
        <w:t>mancata od anormale produzione o distribuzione del freddo;</w:t>
      </w:r>
    </w:p>
    <w:p w14:paraId="4AB680AC" w14:textId="77777777" w:rsidR="00755091" w:rsidRPr="00C31903" w:rsidRDefault="00755091" w:rsidP="00755091">
      <w:pPr>
        <w:numPr>
          <w:ilvl w:val="0"/>
          <w:numId w:val="29"/>
        </w:numPr>
        <w:tabs>
          <w:tab w:val="num" w:pos="284"/>
        </w:tabs>
        <w:ind w:left="0" w:firstLine="0"/>
        <w:jc w:val="both"/>
        <w:rPr>
          <w:rFonts w:ascii="Arial" w:hAnsi="Arial" w:cs="Arial"/>
          <w:sz w:val="20"/>
          <w:szCs w:val="20"/>
          <w:lang w:val="it-IT"/>
        </w:rPr>
      </w:pPr>
      <w:r w:rsidRPr="00C31903">
        <w:rPr>
          <w:rFonts w:ascii="Arial" w:hAnsi="Arial" w:cs="Arial"/>
          <w:sz w:val="20"/>
          <w:szCs w:val="20"/>
          <w:lang w:val="it-IT"/>
        </w:rPr>
        <w:t>fuoriuscita del fluido frigorigeno;</w:t>
      </w:r>
    </w:p>
    <w:p w14:paraId="56731156" w14:textId="77777777" w:rsidR="00755091" w:rsidRPr="00C31903" w:rsidRDefault="00755091" w:rsidP="00755091">
      <w:pPr>
        <w:tabs>
          <w:tab w:val="num" w:pos="284"/>
        </w:tabs>
        <w:jc w:val="both"/>
        <w:rPr>
          <w:rFonts w:ascii="Arial" w:hAnsi="Arial" w:cs="Arial"/>
          <w:sz w:val="20"/>
          <w:szCs w:val="20"/>
          <w:lang w:val="it-IT"/>
        </w:rPr>
      </w:pPr>
      <w:r w:rsidRPr="00C31903">
        <w:rPr>
          <w:rFonts w:ascii="Arial" w:hAnsi="Arial" w:cs="Arial"/>
          <w:sz w:val="20"/>
          <w:szCs w:val="20"/>
          <w:lang w:val="it-IT"/>
        </w:rPr>
        <w:t>conseguenti:</w:t>
      </w:r>
    </w:p>
    <w:p w14:paraId="176CFBB1" w14:textId="77777777" w:rsidR="00755091" w:rsidRPr="00C31903" w:rsidRDefault="00755091" w:rsidP="00755091">
      <w:pPr>
        <w:numPr>
          <w:ilvl w:val="0"/>
          <w:numId w:val="30"/>
        </w:numPr>
        <w:tabs>
          <w:tab w:val="clear" w:pos="862"/>
          <w:tab w:val="num" w:pos="284"/>
        </w:tabs>
        <w:ind w:left="0" w:firstLine="0"/>
        <w:jc w:val="both"/>
        <w:rPr>
          <w:rFonts w:ascii="Arial" w:hAnsi="Arial" w:cs="Arial"/>
          <w:sz w:val="20"/>
          <w:szCs w:val="20"/>
          <w:lang w:val="it-IT"/>
        </w:rPr>
      </w:pPr>
      <w:r w:rsidRPr="00C31903">
        <w:rPr>
          <w:rFonts w:ascii="Arial" w:hAnsi="Arial" w:cs="Arial"/>
          <w:sz w:val="20"/>
          <w:szCs w:val="20"/>
          <w:lang w:val="it-IT"/>
        </w:rPr>
        <w:t>ad eventi garantiti dal presente contratto;</w:t>
      </w:r>
    </w:p>
    <w:p w14:paraId="4B007AE9" w14:textId="77777777" w:rsidR="00755091" w:rsidRPr="00C31903" w:rsidRDefault="00755091" w:rsidP="00755091">
      <w:pPr>
        <w:numPr>
          <w:ilvl w:val="0"/>
          <w:numId w:val="30"/>
        </w:numPr>
        <w:tabs>
          <w:tab w:val="clear" w:pos="862"/>
          <w:tab w:val="num" w:pos="284"/>
        </w:tabs>
        <w:ind w:left="0" w:firstLine="0"/>
        <w:jc w:val="both"/>
        <w:rPr>
          <w:rFonts w:ascii="Arial" w:hAnsi="Arial" w:cs="Arial"/>
          <w:sz w:val="20"/>
          <w:szCs w:val="20"/>
          <w:lang w:val="it-IT"/>
        </w:rPr>
      </w:pPr>
      <w:r w:rsidRPr="00C31903">
        <w:rPr>
          <w:rFonts w:ascii="Arial" w:hAnsi="Arial" w:cs="Arial"/>
          <w:sz w:val="20"/>
          <w:szCs w:val="20"/>
          <w:lang w:val="it-IT"/>
        </w:rPr>
        <w:t>all’accidentale verificarsi di guasti o rotture nell’impianto frigorifero o nei relativi dispositivi di controllo e sicurezza, nonché nei sistemi di adduzione dell’acqua e di produzione o distribuzione dell’energia elettrica, purché tali danni non siano in relazione con allagamenti, alluvioni, movimenti del terreno, scioperi, atti di sabotaggio o di terrorismo o con ogni altro evento previsto dall’art. 26 (Esclusioni).</w:t>
      </w:r>
    </w:p>
    <w:p w14:paraId="6C780CAA" w14:textId="77777777" w:rsidR="00755091" w:rsidRPr="00C31903" w:rsidRDefault="00755091" w:rsidP="00755091">
      <w:pPr>
        <w:jc w:val="both"/>
        <w:rPr>
          <w:rFonts w:ascii="Arial" w:hAnsi="Arial" w:cs="Arial"/>
          <w:sz w:val="20"/>
          <w:szCs w:val="20"/>
          <w:lang w:val="it-IT"/>
        </w:rPr>
      </w:pPr>
      <w:r w:rsidRPr="00C31903">
        <w:rPr>
          <w:rFonts w:ascii="Arial" w:hAnsi="Arial" w:cs="Arial"/>
          <w:sz w:val="20"/>
          <w:szCs w:val="20"/>
          <w:lang w:val="it-IT"/>
        </w:rPr>
        <w:t>La garanzia ha effetto se la mancata od anormale produzione o distribuzione del freddo ha avuto durata continuativa non minore di 24 ore.</w:t>
      </w:r>
    </w:p>
    <w:p w14:paraId="548AD5A9" w14:textId="77777777" w:rsidR="00755091" w:rsidRPr="00C31903" w:rsidRDefault="00755091" w:rsidP="00755091">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36C74212" w14:textId="4ED5935C" w:rsidR="00755091" w:rsidRPr="00C31903" w:rsidRDefault="00755091" w:rsidP="002B6DC4">
      <w:pPr>
        <w:keepNext/>
        <w:numPr>
          <w:ilvl w:val="0"/>
          <w:numId w:val="36"/>
        </w:numPr>
        <w:spacing w:before="60" w:after="60"/>
        <w:outlineLvl w:val="1"/>
        <w:rPr>
          <w:rFonts w:ascii="Arial" w:hAnsi="Arial" w:cs="Arial"/>
          <w:b/>
          <w:bCs/>
          <w:iCs/>
          <w:sz w:val="20"/>
          <w:szCs w:val="20"/>
          <w:u w:val="single"/>
          <w:lang w:val="it-IT"/>
        </w:rPr>
      </w:pPr>
      <w:bookmarkStart w:id="89" w:name="_Toc462129106"/>
      <w:r>
        <w:rPr>
          <w:rFonts w:ascii="Arial" w:hAnsi="Arial" w:cs="Arial"/>
          <w:b/>
          <w:bCs/>
          <w:iCs/>
          <w:sz w:val="20"/>
          <w:szCs w:val="20"/>
          <w:u w:val="single"/>
          <w:lang w:val="it-IT"/>
        </w:rPr>
        <w:t>Modifica degli stabilimenti</w:t>
      </w:r>
      <w:bookmarkEnd w:id="89"/>
    </w:p>
    <w:p w14:paraId="636AF2B8"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Nell’ambito dell’insediamento possono essere eseguite nuove costruzioni, demolizioni, modificazioni, trasformazioni anche nel processo tecnologico, ampliamenti, aggiunte e manutenzioni ai fabbricati, al macchinario, alle attrezzature, all’arredamento, agli impianti per esigenze dell’assicurato in relazione alla sia attività.</w:t>
      </w:r>
    </w:p>
    <w:p w14:paraId="18EE70C3"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L’assicurato, fermo quanto disposto all’art. 20 “Regolazione premio”, è esonerato da darne avviso alla Società purché tali modifiche non comportino un aggravamento del rischio ai sensi dell’art. 1898 del Codice Civile.</w:t>
      </w:r>
    </w:p>
    <w:p w14:paraId="0E689C3E"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90" w:name="_Toc462129107"/>
      <w:r w:rsidRPr="00C31903">
        <w:rPr>
          <w:rFonts w:ascii="Arial" w:hAnsi="Arial" w:cs="Arial"/>
          <w:b/>
          <w:bCs/>
          <w:iCs/>
          <w:sz w:val="20"/>
          <w:szCs w:val="20"/>
          <w:u w:val="single"/>
          <w:lang w:val="it-IT"/>
        </w:rPr>
        <w:t>Neve, ghiaccio, gelo</w:t>
      </w:r>
      <w:bookmarkEnd w:id="90"/>
      <w:r w:rsidRPr="00C31903">
        <w:rPr>
          <w:rFonts w:ascii="Arial" w:hAnsi="Arial" w:cs="Arial"/>
          <w:b/>
          <w:bCs/>
          <w:iCs/>
          <w:sz w:val="20"/>
          <w:szCs w:val="20"/>
          <w:u w:val="single"/>
          <w:lang w:val="it-IT"/>
        </w:rPr>
        <w:t xml:space="preserve"> </w:t>
      </w:r>
    </w:p>
    <w:p w14:paraId="5E3EC13A"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Società risponde dei danni subiti dalle cose assicurate in conseguenza di:</w:t>
      </w:r>
    </w:p>
    <w:p w14:paraId="2887AB95"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a)</w:t>
      </w:r>
      <w:r w:rsidRPr="00C31903">
        <w:rPr>
          <w:rFonts w:ascii="Arial" w:hAnsi="Arial" w:cs="Arial"/>
          <w:snapToGrid w:val="0"/>
          <w:color w:val="000000"/>
          <w:sz w:val="20"/>
          <w:szCs w:val="20"/>
          <w:lang w:val="it-IT" w:eastAsia="en-US"/>
        </w:rPr>
        <w:tab/>
        <w:t>crollo totale o parziale o lesioni di fabbricati, opere murarie e costruzioni in genere, causati da neve, nevischio, gelo, ghiaccio o grandine, compresi i danni a fabbricati opere murarie e costruzioni medesime, escludendo peraltro i danni dovuti a valanghe e slavine;</w:t>
      </w:r>
    </w:p>
    <w:p w14:paraId="77CE40FA"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b)</w:t>
      </w:r>
      <w:r w:rsidRPr="00C31903">
        <w:rPr>
          <w:rFonts w:ascii="Arial" w:hAnsi="Arial" w:cs="Arial"/>
          <w:snapToGrid w:val="0"/>
          <w:color w:val="000000"/>
          <w:sz w:val="20"/>
          <w:szCs w:val="20"/>
          <w:lang w:val="it-IT" w:eastAsia="en-US"/>
        </w:rPr>
        <w:tab/>
        <w:t>caduta di oggetti, strutture o loro parti, alberi, rami, causata dal peso di neve, nevischio, ghiaccio, grandine o gelo;</w:t>
      </w:r>
    </w:p>
    <w:p w14:paraId="3E9FAC75"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c)</w:t>
      </w:r>
      <w:r w:rsidRPr="00C31903">
        <w:rPr>
          <w:rFonts w:ascii="Arial" w:hAnsi="Arial" w:cs="Arial"/>
          <w:snapToGrid w:val="0"/>
          <w:color w:val="000000"/>
          <w:sz w:val="20"/>
          <w:szCs w:val="20"/>
          <w:lang w:val="it-IT" w:eastAsia="en-US"/>
        </w:rPr>
        <w:tab/>
        <w:t>infiltrazioni, all’interno dei fabbricati di neve, nevischio, ghiaccio, grandine o acqua, penetrati attraverso lesioni, brecce, rotture o fenditure causate dai fenomeni atmosferici anzidetti;</w:t>
      </w:r>
    </w:p>
    <w:p w14:paraId="0EA7E53D"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d)</w:t>
      </w:r>
      <w:r w:rsidRPr="00C31903">
        <w:rPr>
          <w:rFonts w:ascii="Arial" w:hAnsi="Arial" w:cs="Arial"/>
          <w:snapToGrid w:val="0"/>
          <w:color w:val="000000"/>
          <w:sz w:val="20"/>
          <w:szCs w:val="20"/>
          <w:lang w:val="it-IT" w:eastAsia="en-US"/>
        </w:rPr>
        <w:tab/>
        <w:t>acqua entrata nel fabbricato per intasamento delle gronde e dei pluviali causato da grandine o neve;</w:t>
      </w:r>
    </w:p>
    <w:p w14:paraId="5A121BBE"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e)</w:t>
      </w:r>
      <w:r w:rsidRPr="00C31903">
        <w:rPr>
          <w:rFonts w:ascii="Arial" w:hAnsi="Arial" w:cs="Arial"/>
          <w:snapToGrid w:val="0"/>
          <w:color w:val="000000"/>
          <w:sz w:val="20"/>
          <w:szCs w:val="20"/>
          <w:lang w:val="it-IT" w:eastAsia="en-US"/>
        </w:rPr>
        <w:tab/>
        <w:t>gelo che provochi la rottura di impianti idrici, igienici, tecnologici e di tubazioni in genere al servizio dei fabbricati e/o dell’attività descritti/a in polizza, purché l’attività svolta in tali fabbricati non sia stata sospesa per più di 72 ore antecedentemente al sinistro.</w:t>
      </w:r>
    </w:p>
    <w:p w14:paraId="03BF25EA"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condizione di non sospensione di attività per più di 72 ore non è applicabile in caso di evento assicurato dalla presente polizza che abbia danneggiato i fabbricati e/o le strutture e/o gli impianti di riscaldamento e/o ne abbia vanificato l’efficacia.</w:t>
      </w:r>
    </w:p>
    <w:p w14:paraId="571E25F9"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L’assicurazione è prestata a Primo Rischio Assoluto senza applicazione della regola proporzionale di cui all’art. 40.</w:t>
      </w:r>
    </w:p>
    <w:p w14:paraId="3AA3A27D"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329D77DE"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91" w:name="_Toc462129108"/>
      <w:r w:rsidRPr="00C31903">
        <w:rPr>
          <w:rFonts w:ascii="Arial" w:hAnsi="Arial" w:cs="Arial"/>
          <w:b/>
          <w:bCs/>
          <w:iCs/>
          <w:sz w:val="20"/>
          <w:szCs w:val="20"/>
          <w:u w:val="single"/>
          <w:lang w:val="it-IT"/>
        </w:rPr>
        <w:t>Onda sonica</w:t>
      </w:r>
      <w:bookmarkEnd w:id="91"/>
      <w:r w:rsidRPr="00C31903">
        <w:rPr>
          <w:rFonts w:ascii="Arial" w:hAnsi="Arial" w:cs="Arial"/>
          <w:b/>
          <w:bCs/>
          <w:iCs/>
          <w:sz w:val="20"/>
          <w:szCs w:val="20"/>
          <w:u w:val="single"/>
          <w:lang w:val="it-IT"/>
        </w:rPr>
        <w:t xml:space="preserve"> </w:t>
      </w:r>
    </w:p>
    <w:p w14:paraId="5E0C4D0C"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risponde dei danni materiali e diretti causati agli enti assicurati da onda sonica determinata da aeromobili od oggetti in genere in moto a velocità supersonica.</w:t>
      </w:r>
    </w:p>
    <w:p w14:paraId="18F4B78E"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92" w:name="_Toc462129109"/>
      <w:r w:rsidRPr="00C31903">
        <w:rPr>
          <w:rFonts w:ascii="Arial" w:hAnsi="Arial" w:cs="Arial"/>
          <w:b/>
          <w:bCs/>
          <w:iCs/>
          <w:sz w:val="20"/>
          <w:szCs w:val="20"/>
          <w:u w:val="single"/>
          <w:lang w:val="it-IT"/>
        </w:rPr>
        <w:t>Oneri di urbanizzazione</w:t>
      </w:r>
      <w:bookmarkEnd w:id="92"/>
      <w:r w:rsidRPr="00C31903">
        <w:rPr>
          <w:rFonts w:ascii="Arial" w:hAnsi="Arial" w:cs="Arial"/>
          <w:b/>
          <w:bCs/>
          <w:iCs/>
          <w:sz w:val="20"/>
          <w:szCs w:val="20"/>
          <w:u w:val="single"/>
          <w:lang w:val="it-IT"/>
        </w:rPr>
        <w:t xml:space="preserve"> </w:t>
      </w:r>
    </w:p>
    <w:p w14:paraId="7F326F2A" w14:textId="77777777" w:rsidR="00C31903" w:rsidRPr="00C31903" w:rsidRDefault="00C31903" w:rsidP="00BB166B">
      <w:pPr>
        <w:widowControl/>
        <w:tabs>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In caso di sinistro la presente polizza copre i maggiori costi, compresi gli oneri di urbanizzazione, che dovessero rendersi necessari e inevitabili per l’osservanza di leggi, regolamenti ed ordinanze statali o locali che regolano la riparazione e/o la costruzione di fabbricati (o delle loro strutture) o di macchinari nonché l’uso dei suoli purché i lavori di ricostruzione siano effettivamente posti in essere nella stessa ubicazione o in altra.</w:t>
      </w:r>
    </w:p>
    <w:p w14:paraId="4CDFA162" w14:textId="6E33687E" w:rsidR="00C31903" w:rsidRPr="00BB166B" w:rsidRDefault="00C31903" w:rsidP="00BB166B">
      <w:pPr>
        <w:pStyle w:val="Puntoelenco4"/>
        <w:numPr>
          <w:ilvl w:val="0"/>
          <w:numId w:val="0"/>
        </w:numPr>
        <w:rPr>
          <w:rFonts w:ascii="Arial" w:hAnsi="Arial" w:cs="Arial"/>
          <w:snapToGrid w:val="0"/>
          <w:sz w:val="20"/>
          <w:szCs w:val="20"/>
          <w:lang w:val="it-IT" w:eastAsia="en-US"/>
        </w:rPr>
      </w:pPr>
      <w:r w:rsidRPr="00BB166B">
        <w:rPr>
          <w:rFonts w:ascii="Arial" w:hAnsi="Arial" w:cs="Arial"/>
          <w:snapToGrid w:val="0"/>
          <w:sz w:val="20"/>
          <w:szCs w:val="20"/>
          <w:lang w:val="it-IT" w:eastAsia="en-US"/>
        </w:rPr>
        <w:t>La presente estensione inoltre copre</w:t>
      </w:r>
      <w:r w:rsidR="00BB166B" w:rsidRPr="00BB166B">
        <w:rPr>
          <w:rFonts w:ascii="Arial" w:hAnsi="Arial" w:cs="Arial"/>
          <w:snapToGrid w:val="0"/>
          <w:sz w:val="20"/>
          <w:szCs w:val="20"/>
          <w:lang w:val="it-IT" w:eastAsia="en-US"/>
        </w:rPr>
        <w:t>:</w:t>
      </w:r>
    </w:p>
    <w:p w14:paraId="3A3F01A5" w14:textId="6C0906ED" w:rsidR="00C31903" w:rsidRPr="00BB166B" w:rsidRDefault="00C31903" w:rsidP="00BB166B">
      <w:pPr>
        <w:pStyle w:val="Puntoelenco4"/>
        <w:rPr>
          <w:rFonts w:ascii="Arial" w:hAnsi="Arial" w:cs="Arial"/>
          <w:snapToGrid w:val="0"/>
          <w:sz w:val="20"/>
          <w:szCs w:val="20"/>
          <w:lang w:val="it-IT" w:eastAsia="en-US"/>
        </w:rPr>
      </w:pPr>
      <w:r w:rsidRPr="00BB166B">
        <w:rPr>
          <w:rFonts w:ascii="Arial" w:hAnsi="Arial" w:cs="Arial"/>
          <w:snapToGrid w:val="0"/>
          <w:sz w:val="20"/>
          <w:szCs w:val="20"/>
          <w:lang w:val="it-IT" w:eastAsia="en-US"/>
        </w:rPr>
        <w:t>i costi e le spese necessariamente sostenute dall’Assicurato per demolire, sgomberare, trattare, distruggere, trasportare e scaricare nel più vicino scarico disponibile e/o autorizzato i residuati del sinistro, inclusi i costi di smaltimento degli stessi;</w:t>
      </w:r>
    </w:p>
    <w:p w14:paraId="0AC68F99" w14:textId="386FE6F5" w:rsidR="00C31903" w:rsidRPr="00BB166B" w:rsidRDefault="00C31903" w:rsidP="00BB166B">
      <w:pPr>
        <w:pStyle w:val="Puntoelenco4"/>
        <w:rPr>
          <w:rFonts w:ascii="Arial" w:hAnsi="Arial" w:cs="Arial"/>
          <w:snapToGrid w:val="0"/>
          <w:sz w:val="20"/>
          <w:szCs w:val="20"/>
          <w:lang w:val="it-IT" w:eastAsia="en-US"/>
        </w:rPr>
      </w:pPr>
      <w:r w:rsidRPr="00BB166B">
        <w:rPr>
          <w:rFonts w:ascii="Arial" w:hAnsi="Arial" w:cs="Arial"/>
          <w:snapToGrid w:val="0"/>
          <w:sz w:val="20"/>
          <w:szCs w:val="20"/>
          <w:lang w:val="it-IT" w:eastAsia="en-US"/>
        </w:rPr>
        <w:t>lo smantellamento, lo sgombero, o la demolizione del patrimonio non danneggiato, in seguito all’imposizione di una qualsiasi legge od ordinanza che regoli o renda necessarie le suddette operazioni.</w:t>
      </w:r>
    </w:p>
    <w:p w14:paraId="7E7F96D4" w14:textId="77777777" w:rsidR="00C31903" w:rsidRPr="00BB166B" w:rsidRDefault="00C31903" w:rsidP="00BB166B">
      <w:pPr>
        <w:pStyle w:val="Puntoelenco4"/>
        <w:numPr>
          <w:ilvl w:val="0"/>
          <w:numId w:val="0"/>
        </w:numPr>
        <w:rPr>
          <w:rFonts w:ascii="Arial" w:hAnsi="Arial" w:cs="Arial"/>
          <w:snapToGrid w:val="0"/>
          <w:sz w:val="20"/>
          <w:szCs w:val="20"/>
          <w:lang w:val="it-IT" w:eastAsia="en-US"/>
        </w:rPr>
      </w:pPr>
      <w:r w:rsidRPr="00BB166B">
        <w:rPr>
          <w:rFonts w:ascii="Arial" w:hAnsi="Arial" w:cs="Arial"/>
          <w:snapToGrid w:val="0"/>
          <w:sz w:val="20"/>
          <w:szCs w:val="20"/>
          <w:lang w:val="it-IT" w:eastAsia="en-US"/>
        </w:rPr>
        <w:t>L’ammontare dell’indennizzo sarà determinato nei limiti e con le detrazioni di cui al successivo Allegato B alla presente polizza.</w:t>
      </w:r>
    </w:p>
    <w:p w14:paraId="7FCA3055"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93" w:name="_Toc462129110"/>
      <w:r w:rsidRPr="00C31903">
        <w:rPr>
          <w:rFonts w:ascii="Arial" w:hAnsi="Arial" w:cs="Arial"/>
          <w:b/>
          <w:bCs/>
          <w:iCs/>
          <w:sz w:val="20"/>
          <w:szCs w:val="20"/>
          <w:u w:val="single"/>
          <w:lang w:val="it-IT"/>
        </w:rPr>
        <w:t>Onorari di architetti, professionisti e consulenti</w:t>
      </w:r>
      <w:bookmarkEnd w:id="93"/>
      <w:r w:rsidRPr="00C31903">
        <w:rPr>
          <w:rFonts w:ascii="Arial" w:hAnsi="Arial" w:cs="Arial"/>
          <w:b/>
          <w:bCs/>
          <w:iCs/>
          <w:sz w:val="20"/>
          <w:szCs w:val="20"/>
          <w:u w:val="single"/>
          <w:lang w:val="it-IT"/>
        </w:rPr>
        <w:t xml:space="preserve"> </w:t>
      </w:r>
    </w:p>
    <w:p w14:paraId="0AAD2DAF" w14:textId="77777777" w:rsidR="00C31903" w:rsidRPr="00C31903" w:rsidRDefault="00C31903" w:rsidP="00C31903">
      <w:pPr>
        <w:widowControl/>
        <w:numPr>
          <w:ilvl w:val="0"/>
          <w:numId w:val="9"/>
        </w:numPr>
        <w:tabs>
          <w:tab w:val="clear" w:pos="1209"/>
          <w:tab w:val="left" w:pos="36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Viene stabilito che in caso di sinistro l’indennizzo comprenderà gli onorari degli architetti, ispettori, ingegneri e consulenti per stime, piante, descrizioni, misurazioni, offerte ed ispezioni necessariamente sostenute per reintegrare la perdita subita, ma non i diritti (competenze) per la preparazione di qualsiasi reclamo a tale riguardo, che si intendono invece rientranti nella clausola “spese peritali”.</w:t>
      </w:r>
    </w:p>
    <w:p w14:paraId="30BE4F58"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0FF6A25D"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94" w:name="_Toc462129111"/>
      <w:r w:rsidRPr="00C31903">
        <w:rPr>
          <w:rFonts w:ascii="Arial" w:hAnsi="Arial" w:cs="Arial"/>
          <w:b/>
          <w:bCs/>
          <w:iCs/>
          <w:sz w:val="20"/>
          <w:szCs w:val="20"/>
          <w:u w:val="single"/>
          <w:lang w:val="it-IT"/>
        </w:rPr>
        <w:t>Onorari periti</w:t>
      </w:r>
      <w:bookmarkEnd w:id="94"/>
      <w:r w:rsidRPr="00C31903">
        <w:rPr>
          <w:rFonts w:ascii="Arial" w:hAnsi="Arial" w:cs="Arial"/>
          <w:b/>
          <w:bCs/>
          <w:iCs/>
          <w:sz w:val="20"/>
          <w:szCs w:val="20"/>
          <w:u w:val="single"/>
          <w:lang w:val="it-IT"/>
        </w:rPr>
        <w:t xml:space="preserve"> </w:t>
      </w:r>
    </w:p>
    <w:p w14:paraId="03BF7087" w14:textId="77777777" w:rsidR="00C31903" w:rsidRPr="00C31903" w:rsidRDefault="00C31903" w:rsidP="00C31903">
      <w:pPr>
        <w:widowControl/>
        <w:numPr>
          <w:ilvl w:val="0"/>
          <w:numId w:val="9"/>
        </w:numPr>
        <w:tabs>
          <w:tab w:val="clear" w:pos="1209"/>
          <w:tab w:val="left" w:pos="36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Società rimborserà, in caso di sinistro indennizzabile, le spese e gli onorari di competenza del perito scelto dalla contraente e nominato conformemente al disposto delle Condizioni Generali di Assicurazione, nonché la quota parte di spese e onorari a carico del contraente a seguito di nomina del terzo perito.</w:t>
      </w:r>
    </w:p>
    <w:p w14:paraId="624C9AFF"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2FE30C11"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95" w:name="_Toc462129112"/>
      <w:r w:rsidRPr="00C31903">
        <w:rPr>
          <w:rFonts w:ascii="Arial" w:hAnsi="Arial" w:cs="Arial"/>
          <w:b/>
          <w:bCs/>
          <w:iCs/>
          <w:sz w:val="20"/>
          <w:szCs w:val="20"/>
          <w:u w:val="single"/>
          <w:lang w:val="it-IT"/>
        </w:rPr>
        <w:t>Operazioni peritali</w:t>
      </w:r>
      <w:bookmarkEnd w:id="95"/>
      <w:r w:rsidRPr="00C31903">
        <w:rPr>
          <w:rFonts w:ascii="Arial" w:hAnsi="Arial" w:cs="Arial"/>
          <w:b/>
          <w:bCs/>
          <w:iCs/>
          <w:sz w:val="20"/>
          <w:szCs w:val="20"/>
          <w:u w:val="single"/>
          <w:lang w:val="it-IT"/>
        </w:rPr>
        <w:t xml:space="preserve"> </w:t>
      </w:r>
    </w:p>
    <w:p w14:paraId="3452C371"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Si conviene che, in caso di sinistro che colpisca uno o più reparti, le operazioni peritali verranno impostate e condotte in modo da non pregiudicare, per quanto possibili, l’attività – anche se ridotta – svolta nelle aree non direttamente interessate dal sinistro o nelle stesse porzioni utilizzabili dei reparti danneggiati.</w:t>
      </w:r>
    </w:p>
    <w:p w14:paraId="662082AA"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96" w:name="_Toc462129113"/>
      <w:r w:rsidRPr="00C31903">
        <w:rPr>
          <w:rFonts w:ascii="Arial" w:hAnsi="Arial" w:cs="Arial"/>
          <w:b/>
          <w:bCs/>
          <w:iCs/>
          <w:sz w:val="20"/>
          <w:szCs w:val="20"/>
          <w:u w:val="single"/>
          <w:lang w:val="it-IT"/>
        </w:rPr>
        <w:t>Parificazioni danni materiali diretti</w:t>
      </w:r>
      <w:bookmarkEnd w:id="96"/>
      <w:r w:rsidRPr="00C31903">
        <w:rPr>
          <w:rFonts w:ascii="Arial" w:hAnsi="Arial" w:cs="Arial"/>
          <w:b/>
          <w:bCs/>
          <w:iCs/>
          <w:sz w:val="20"/>
          <w:szCs w:val="20"/>
          <w:u w:val="single"/>
          <w:lang w:val="it-IT"/>
        </w:rPr>
        <w:t xml:space="preserve"> </w:t>
      </w:r>
    </w:p>
    <w:p w14:paraId="0841B1F1"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Sono parificati ai danni materiali e diretti, oltre ai danni arrecati alle cose assicurate per ordine delle autorità, anche quelli non inconsideratamente prodotti dall’assicurato o da terzi allo scopo di impedire od arrestare l’incendio od altro danno indennizzabile.</w:t>
      </w:r>
    </w:p>
    <w:p w14:paraId="5B541988"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97" w:name="_Toc462129114"/>
      <w:r w:rsidRPr="00C31903">
        <w:rPr>
          <w:rFonts w:ascii="Arial" w:hAnsi="Arial" w:cs="Arial"/>
          <w:b/>
          <w:bCs/>
          <w:iCs/>
          <w:sz w:val="20"/>
          <w:szCs w:val="20"/>
          <w:u w:val="single"/>
          <w:lang w:val="it-IT"/>
        </w:rPr>
        <w:t>Perdita pigioni</w:t>
      </w:r>
      <w:bookmarkEnd w:id="97"/>
      <w:r w:rsidRPr="00C31903">
        <w:rPr>
          <w:rFonts w:ascii="Arial" w:hAnsi="Arial" w:cs="Arial"/>
          <w:b/>
          <w:bCs/>
          <w:iCs/>
          <w:sz w:val="20"/>
          <w:szCs w:val="20"/>
          <w:u w:val="single"/>
          <w:lang w:val="it-IT"/>
        </w:rPr>
        <w:t xml:space="preserve"> </w:t>
      </w:r>
    </w:p>
    <w:p w14:paraId="44644BF9"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risponde dei danni derivanti dalla perdita di pigione o mancato godimento dei fabbricati assicurati fino alla concorrenza, per singola unità immobiliare, della pigione annua nei limiti di cui al successivo Allegato B alla presente polizza.</w:t>
      </w:r>
    </w:p>
    <w:p w14:paraId="56C379EE"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98" w:name="_Toc462129115"/>
      <w:r w:rsidRPr="00C31903">
        <w:rPr>
          <w:rFonts w:ascii="Arial" w:hAnsi="Arial" w:cs="Arial"/>
          <w:b/>
          <w:bCs/>
          <w:iCs/>
          <w:sz w:val="20"/>
          <w:szCs w:val="20"/>
          <w:u w:val="single"/>
          <w:lang w:val="it-IT"/>
        </w:rPr>
        <w:t>Ricorso terzi</w:t>
      </w:r>
      <w:bookmarkEnd w:id="98"/>
      <w:r w:rsidRPr="00C31903">
        <w:rPr>
          <w:rFonts w:ascii="Arial" w:hAnsi="Arial" w:cs="Arial"/>
          <w:b/>
          <w:bCs/>
          <w:iCs/>
          <w:sz w:val="20"/>
          <w:szCs w:val="20"/>
          <w:u w:val="single"/>
          <w:lang w:val="it-IT"/>
        </w:rPr>
        <w:t xml:space="preserve"> </w:t>
      </w:r>
    </w:p>
    <w:p w14:paraId="24297D93" w14:textId="77777777" w:rsidR="00C31903" w:rsidRPr="00C31903" w:rsidRDefault="00C31903" w:rsidP="00C31903">
      <w:pPr>
        <w:widowControl/>
        <w:numPr>
          <w:ilvl w:val="0"/>
          <w:numId w:val="9"/>
        </w:numPr>
        <w:tabs>
          <w:tab w:val="clear" w:pos="1209"/>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Società si obbliga a tenere indenne l’Assicurato, nel limite del massimale convenuto, di quanto questi sia tenuto a pagare a titolo di risarcimento (capitali, interessi e spese) quale civilmente responsabile per danneggiamenti arrecati ai beni mobili ed immobili di terzi, compresi i cicli, motocicli, autovetture, automezzi, indumenti ed oggetti sia di dipendenti che di terzi in conseguenza di incendio o, altro evento garantito dalla presente polizza che colpisca le cose dell’Assicurato o enti di pertinenza dello stesso, assicurati e non.</w:t>
      </w:r>
    </w:p>
    <w:p w14:paraId="66C32945" w14:textId="77777777" w:rsidR="00C31903" w:rsidRPr="00C31903" w:rsidRDefault="00C31903" w:rsidP="00C31903">
      <w:pPr>
        <w:widowControl/>
        <w:numPr>
          <w:ilvl w:val="0"/>
          <w:numId w:val="9"/>
        </w:numPr>
        <w:tabs>
          <w:tab w:val="clear" w:pos="1209"/>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L’assicurazione è estesa - sino a concorrenza del 20% del massimale convenuto - ai danni derivanti da interruzioni  - totali o parziali - dell’utilizzo di beni nonché di attività industriali, commerciali, agricole o di servizi, entro il massimale stabilito e L’Assicurato deve immediatamente informare la Società delle procedure civili o penali promosse contro di Lui, fornendo tutti i documenti e le prove utili alla difesa e la Società avrà facoltà di assumere la direzione della causa e la difesa dell’Assicurato.</w:t>
      </w:r>
    </w:p>
    <w:p w14:paraId="68133719" w14:textId="77777777" w:rsidR="00C31903" w:rsidRPr="00C31903" w:rsidRDefault="00C31903" w:rsidP="00C31903">
      <w:pPr>
        <w:widowControl/>
        <w:numPr>
          <w:ilvl w:val="0"/>
          <w:numId w:val="9"/>
        </w:numPr>
        <w:tabs>
          <w:tab w:val="clear" w:pos="1209"/>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L’Assicurato deve astenersi da qualunque transazione o riconoscimento della propria responsabilità senza il consenso della Società. Quanto alle spese giudiziali si applica l’art. 1917 del Codice Civile.</w:t>
      </w:r>
    </w:p>
    <w:p w14:paraId="44359DA9" w14:textId="77777777" w:rsidR="00C31903" w:rsidRPr="00C31903" w:rsidRDefault="00C31903" w:rsidP="00C31903">
      <w:pPr>
        <w:widowControl/>
        <w:numPr>
          <w:ilvl w:val="0"/>
          <w:numId w:val="9"/>
        </w:numPr>
        <w:tabs>
          <w:tab w:val="clear" w:pos="1209"/>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Non sono comunque considerati terzi:</w:t>
      </w:r>
    </w:p>
    <w:p w14:paraId="57EE4598" w14:textId="77777777" w:rsidR="00C31903" w:rsidRPr="00C31903" w:rsidRDefault="00C31903" w:rsidP="002B6DC4">
      <w:pPr>
        <w:widowControl/>
        <w:numPr>
          <w:ilvl w:val="0"/>
          <w:numId w:val="34"/>
        </w:numPr>
        <w:tabs>
          <w:tab w:val="left" w:pos="-120"/>
          <w:tab w:val="left" w:pos="360"/>
          <w:tab w:val="left" w:pos="480"/>
          <w:tab w:val="left" w:pos="72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il coniuge, i genitori dell’Assicurato nonché ogni altro parente e/o affine se con lui convivente;</w:t>
      </w:r>
    </w:p>
    <w:p w14:paraId="6AF0B2F4" w14:textId="77777777" w:rsidR="00C31903" w:rsidRPr="00C31903" w:rsidRDefault="00C31903" w:rsidP="002B6DC4">
      <w:pPr>
        <w:widowControl/>
        <w:numPr>
          <w:ilvl w:val="0"/>
          <w:numId w:val="34"/>
        </w:numPr>
        <w:tabs>
          <w:tab w:val="left" w:pos="-120"/>
          <w:tab w:val="left" w:pos="360"/>
          <w:tab w:val="left" w:pos="480"/>
          <w:tab w:val="left" w:pos="72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il legale rappresentante, il socio a responsabilità limitata.</w:t>
      </w:r>
    </w:p>
    <w:p w14:paraId="2F0E3992" w14:textId="77777777" w:rsidR="00C31903" w:rsidRPr="00C31903" w:rsidRDefault="00C31903" w:rsidP="00C31903">
      <w:pPr>
        <w:widowControl/>
        <w:numPr>
          <w:ilvl w:val="0"/>
          <w:numId w:val="9"/>
        </w:numPr>
        <w:tabs>
          <w:tab w:val="clear" w:pos="1209"/>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 xml:space="preserve">L’assicurato deve immediatamente informare </w:t>
      </w:r>
      <w:smartTag w:uri="urn:schemas-microsoft-com:office:smarttags" w:element="PersonName">
        <w:smartTagPr>
          <w:attr w:name="ProductID" w:val="TagInstall뇮Ā（稬啐儸؜峰؜儰؜넓（ߍ넘（։ポ쮰ࠌר娰ᆏ넝Ā，www.google.it_넂Ā，www.google.it넇Ā，w"/>
        </w:smartTagPr>
        <w:r w:rsidRPr="00C31903">
          <w:rPr>
            <w:rFonts w:ascii="Arial" w:hAnsi="Arial" w:cs="Arial"/>
            <w:snapToGrid w:val="0"/>
            <w:color w:val="000000"/>
            <w:sz w:val="20"/>
            <w:szCs w:val="20"/>
            <w:lang w:val="it-IT" w:eastAsia="en-US"/>
          </w:rPr>
          <w:t>la Società</w:t>
        </w:r>
      </w:smartTag>
      <w:r w:rsidRPr="00C31903">
        <w:rPr>
          <w:rFonts w:ascii="Arial" w:hAnsi="Arial" w:cs="Arial"/>
          <w:snapToGrid w:val="0"/>
          <w:color w:val="000000"/>
          <w:sz w:val="20"/>
          <w:szCs w:val="20"/>
          <w:lang w:val="it-IT" w:eastAsia="en-US"/>
        </w:rPr>
        <w:t xml:space="preserve"> delle procedure civili o penali promosse contro di lui, fornendo tutti i documenti e le prove utili alla difesa e </w:t>
      </w:r>
      <w:smartTag w:uri="urn:schemas-microsoft-com:office:smarttags" w:element="PersonName">
        <w:smartTagPr>
          <w:attr w:name="ProductID" w:val="TagInstall뇮Ā（稬啐儸؜峰؜儰؜넓（ߍ넘（։ポ쮰ࠌר娰ᆏ넝Ā，www.google.it_넂Ā，www.google.it넇Ā，w"/>
        </w:smartTagPr>
        <w:r w:rsidRPr="00C31903">
          <w:rPr>
            <w:rFonts w:ascii="Arial" w:hAnsi="Arial" w:cs="Arial"/>
            <w:snapToGrid w:val="0"/>
            <w:color w:val="000000"/>
            <w:sz w:val="20"/>
            <w:szCs w:val="20"/>
            <w:lang w:val="it-IT" w:eastAsia="en-US"/>
          </w:rPr>
          <w:t>la Società</w:t>
        </w:r>
      </w:smartTag>
      <w:r w:rsidRPr="00C31903">
        <w:rPr>
          <w:rFonts w:ascii="Arial" w:hAnsi="Arial" w:cs="Arial"/>
          <w:snapToGrid w:val="0"/>
          <w:color w:val="000000"/>
          <w:sz w:val="20"/>
          <w:szCs w:val="20"/>
          <w:lang w:val="it-IT" w:eastAsia="en-US"/>
        </w:rPr>
        <w:t xml:space="preserve"> avrà la facoltà di assumere la direzione della causa e la difesa dell’Assicurato.</w:t>
      </w:r>
    </w:p>
    <w:p w14:paraId="4FC3647D"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99" w:name="_Toc462129116"/>
      <w:r w:rsidRPr="00C31903">
        <w:rPr>
          <w:rFonts w:ascii="Arial" w:hAnsi="Arial" w:cs="Arial"/>
          <w:b/>
          <w:bCs/>
          <w:iCs/>
          <w:sz w:val="20"/>
          <w:szCs w:val="20"/>
          <w:u w:val="single"/>
          <w:lang w:val="it-IT"/>
        </w:rPr>
        <w:t>Rimpiazzo combustibile</w:t>
      </w:r>
      <w:bookmarkEnd w:id="99"/>
      <w:r w:rsidRPr="00C31903">
        <w:rPr>
          <w:rFonts w:ascii="Arial" w:hAnsi="Arial" w:cs="Arial"/>
          <w:b/>
          <w:bCs/>
          <w:iCs/>
          <w:sz w:val="20"/>
          <w:szCs w:val="20"/>
          <w:u w:val="single"/>
          <w:lang w:val="it-IT"/>
        </w:rPr>
        <w:t xml:space="preserve"> </w:t>
      </w:r>
    </w:p>
    <w:p w14:paraId="15F2F012"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rimborsa il costo di rimpiazzo del combustibile (nafta – gasolio – kerosene) in caso di spargimento conseguente ad evento garantito in polizza o guasto accidentale degli impianti di riscaldamento o di condizionamento al servizio del fabbricato.</w:t>
      </w:r>
    </w:p>
    <w:p w14:paraId="23F0A228"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6189942C"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100" w:name="_Toc462129117"/>
      <w:r w:rsidRPr="00C31903">
        <w:rPr>
          <w:rFonts w:ascii="Arial" w:hAnsi="Arial" w:cs="Arial"/>
          <w:b/>
          <w:bCs/>
          <w:iCs/>
          <w:sz w:val="20"/>
          <w:szCs w:val="20"/>
          <w:u w:val="single"/>
          <w:lang w:val="it-IT"/>
        </w:rPr>
        <w:t>Rinuncia al diritto di rivalsa</w:t>
      </w:r>
      <w:bookmarkEnd w:id="100"/>
      <w:r w:rsidRPr="00C31903">
        <w:rPr>
          <w:rFonts w:ascii="Arial" w:hAnsi="Arial" w:cs="Arial"/>
          <w:b/>
          <w:bCs/>
          <w:iCs/>
          <w:sz w:val="20"/>
          <w:szCs w:val="20"/>
          <w:u w:val="single"/>
          <w:lang w:val="it-IT"/>
        </w:rPr>
        <w:t xml:space="preserve"> </w:t>
      </w:r>
    </w:p>
    <w:p w14:paraId="76064C4D" w14:textId="77777777" w:rsidR="00C31903" w:rsidRPr="00C31903" w:rsidRDefault="00C31903" w:rsidP="00C31903">
      <w:pPr>
        <w:widowControl/>
        <w:numPr>
          <w:ilvl w:val="0"/>
          <w:numId w:val="9"/>
        </w:numPr>
        <w:tabs>
          <w:tab w:val="clear" w:pos="1209"/>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Società assicuratrice rinuncia - salvo il caso di dolo - a qualsiasi azione di rivalsa quale prevista dal Codice Civile che potesse spettarle nei confronti di persone delle quali l’Assicurato deve rispondere a norma di legge, società controllanti, controllate, collegate e/o consociate nonché di Ditte o persone che abbiano rapporto d’affari con l’Assicurato, a condizione che l’Assicurato non eserciti esso stesso l’azione per ottenere il risarcimento del danno subito contro il responsabile, (salvo per la parte di danno che fosse eventualmente rimasta scoperta di assicurazione).</w:t>
      </w:r>
    </w:p>
    <w:p w14:paraId="6AAA0A86"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101" w:name="_Toc462129118"/>
      <w:r w:rsidRPr="00C31903">
        <w:rPr>
          <w:rFonts w:ascii="Arial" w:hAnsi="Arial" w:cs="Arial"/>
          <w:b/>
          <w:bCs/>
          <w:iCs/>
          <w:sz w:val="20"/>
          <w:szCs w:val="20"/>
          <w:u w:val="single"/>
          <w:lang w:val="it-IT"/>
        </w:rPr>
        <w:t>Rischio Locativo</w:t>
      </w:r>
      <w:bookmarkEnd w:id="101"/>
      <w:r w:rsidRPr="00C31903">
        <w:rPr>
          <w:rFonts w:ascii="Arial" w:hAnsi="Arial" w:cs="Arial"/>
          <w:b/>
          <w:bCs/>
          <w:iCs/>
          <w:sz w:val="20"/>
          <w:szCs w:val="20"/>
          <w:u w:val="single"/>
          <w:lang w:val="it-IT"/>
        </w:rPr>
        <w:t xml:space="preserve"> </w:t>
      </w:r>
    </w:p>
    <w:p w14:paraId="1862ADE5" w14:textId="77777777" w:rsidR="00C31903" w:rsidRPr="00C31903" w:rsidRDefault="00C31903" w:rsidP="00C31903">
      <w:pPr>
        <w:widowControl/>
        <w:numPr>
          <w:ilvl w:val="0"/>
          <w:numId w:val="9"/>
        </w:numPr>
        <w:tabs>
          <w:tab w:val="clear" w:pos="1209"/>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Società, nei casi di responsabilità dell’Assicurato a termini degli artt. 1588, 1589 e 1611 del Codice Civile, risponde, secondo le Norme che regolano l’assicurazione Incendio e con le norme di liquidazione da esse previste, di quanto questi sia tenuto a pagare a titolo di risarcimento (capitali, interessi e spese) quale civilmente responsabile per danneggiamenti arrecati ai locali ed impianti di pertinenza e altri beni tenuti in locazione dell’Assicurato stesso, in conseguenza di incendio o di altro evento garantito dalla presente polizza.</w:t>
      </w:r>
    </w:p>
    <w:p w14:paraId="1CB5DD4C"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102" w:name="_Toc462129119"/>
      <w:r w:rsidRPr="00C31903">
        <w:rPr>
          <w:rFonts w:ascii="Arial" w:hAnsi="Arial" w:cs="Arial"/>
          <w:b/>
          <w:bCs/>
          <w:iCs/>
          <w:sz w:val="20"/>
          <w:szCs w:val="20"/>
          <w:u w:val="single"/>
          <w:lang w:val="it-IT"/>
        </w:rPr>
        <w:t>Rottura lastre di cristallo, mezzo cristallo e vetro</w:t>
      </w:r>
      <w:bookmarkEnd w:id="102"/>
      <w:r w:rsidRPr="00C31903">
        <w:rPr>
          <w:rFonts w:ascii="Arial" w:hAnsi="Arial" w:cs="Arial"/>
          <w:b/>
          <w:bCs/>
          <w:iCs/>
          <w:sz w:val="20"/>
          <w:szCs w:val="20"/>
          <w:u w:val="single"/>
          <w:lang w:val="it-IT"/>
        </w:rPr>
        <w:t xml:space="preserve"> </w:t>
      </w:r>
    </w:p>
    <w:p w14:paraId="07F75B71"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si obbliga a rimborsare l’Assicurato dei costi necessari per rimpiazzare le lastre di cristallo, mezzo cristallo, vetro e/o specchi, comprese le spese di trasporto e di installazione, per i danni derivanti da rottura dovuta a causa accidentale o fatto di terzi, compresi i dipendenti e collaboratori della contraente.</w:t>
      </w:r>
    </w:p>
    <w:p w14:paraId="377BC5AF"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Le scheggiature e le rigature non costituiscono rotture indennizzabili.</w:t>
      </w:r>
    </w:p>
    <w:p w14:paraId="225B96EE"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non indennizza le rotture verificatisi in occasione di traslochi, riparazioni o lavori in genere.</w:t>
      </w:r>
    </w:p>
    <w:p w14:paraId="2EB9DF76"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2BBE71C8"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103" w:name="_Toc462129120"/>
      <w:r w:rsidRPr="00C31903">
        <w:rPr>
          <w:rFonts w:ascii="Arial" w:hAnsi="Arial" w:cs="Arial"/>
          <w:b/>
          <w:bCs/>
          <w:iCs/>
          <w:sz w:val="20"/>
          <w:szCs w:val="20"/>
          <w:u w:val="single"/>
          <w:lang w:val="it-IT"/>
        </w:rPr>
        <w:t>Rovina ascensori</w:t>
      </w:r>
      <w:bookmarkEnd w:id="103"/>
      <w:r w:rsidRPr="00C31903">
        <w:rPr>
          <w:rFonts w:ascii="Arial" w:hAnsi="Arial" w:cs="Arial"/>
          <w:b/>
          <w:bCs/>
          <w:iCs/>
          <w:sz w:val="20"/>
          <w:szCs w:val="20"/>
          <w:u w:val="single"/>
          <w:lang w:val="it-IT"/>
        </w:rPr>
        <w:t xml:space="preserve"> </w:t>
      </w:r>
    </w:p>
    <w:p w14:paraId="441FDD2C"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si obbliga a rimborsare i costi necessari per ricostruire o riparare i fabbricati o parti di essi in conseguenza di rovina di ascensori e montacarichi a seguito di rottura dei congegni.</w:t>
      </w:r>
    </w:p>
    <w:p w14:paraId="1574C0D2"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104" w:name="_Toc462129121"/>
      <w:r w:rsidRPr="00C31903">
        <w:rPr>
          <w:rFonts w:ascii="Arial" w:hAnsi="Arial" w:cs="Arial"/>
          <w:b/>
          <w:bCs/>
          <w:iCs/>
          <w:sz w:val="20"/>
          <w:szCs w:val="20"/>
          <w:u w:val="single"/>
          <w:lang w:val="it-IT"/>
        </w:rPr>
        <w:t>Scioperi, tumulti e sommosse, atti vandalici e dolosi</w:t>
      </w:r>
      <w:bookmarkEnd w:id="104"/>
      <w:r w:rsidRPr="00C31903">
        <w:rPr>
          <w:rFonts w:ascii="Arial" w:hAnsi="Arial" w:cs="Arial"/>
          <w:b/>
          <w:bCs/>
          <w:iCs/>
          <w:sz w:val="20"/>
          <w:szCs w:val="20"/>
          <w:u w:val="single"/>
          <w:lang w:val="it-IT"/>
        </w:rPr>
        <w:t xml:space="preserve"> </w:t>
      </w:r>
    </w:p>
    <w:p w14:paraId="3B15F7FB"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Società risponde:</w:t>
      </w:r>
    </w:p>
    <w:p w14:paraId="54D71ACB" w14:textId="77777777" w:rsidR="00C31903" w:rsidRPr="00C31903" w:rsidRDefault="00C31903" w:rsidP="00C31903">
      <w:pPr>
        <w:widowControl/>
        <w:numPr>
          <w:ilvl w:val="0"/>
          <w:numId w:val="9"/>
        </w:numPr>
        <w:tabs>
          <w:tab w:val="clear" w:pos="1209"/>
          <w:tab w:val="left"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426" w:hanging="426"/>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1)</w:t>
      </w:r>
      <w:r w:rsidRPr="00C31903">
        <w:rPr>
          <w:rFonts w:ascii="Arial" w:hAnsi="Arial" w:cs="Arial"/>
          <w:snapToGrid w:val="0"/>
          <w:color w:val="000000"/>
          <w:sz w:val="20"/>
          <w:szCs w:val="20"/>
          <w:lang w:val="it-IT" w:eastAsia="en-US"/>
        </w:rPr>
        <w:tab/>
        <w:t>dei danni causati agli enti assicurati da incendio, esplosioni, scoppi, caduta di aeromobili, missili ed altri corpi volanti e/o orbitanti, loro parti o cose da essi trasportate, verificatisi in conseguenza di tumulto popolare, sciopero, sommossa, nonché in conseguenza di atti vandalici o dolosi;</w:t>
      </w:r>
    </w:p>
    <w:p w14:paraId="5B2BC9F1" w14:textId="77777777" w:rsidR="00C31903" w:rsidRPr="00C31903" w:rsidRDefault="00C31903" w:rsidP="00C31903">
      <w:pPr>
        <w:widowControl/>
        <w:numPr>
          <w:ilvl w:val="0"/>
          <w:numId w:val="9"/>
        </w:numPr>
        <w:tabs>
          <w:tab w:val="clear" w:pos="1209"/>
          <w:tab w:val="left"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426" w:hanging="426"/>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2)</w:t>
      </w:r>
      <w:r w:rsidRPr="00C31903">
        <w:rPr>
          <w:rFonts w:ascii="Arial" w:hAnsi="Arial" w:cs="Arial"/>
          <w:snapToGrid w:val="0"/>
          <w:color w:val="000000"/>
          <w:sz w:val="20"/>
          <w:szCs w:val="20"/>
          <w:lang w:val="it-IT" w:eastAsia="en-US"/>
        </w:rPr>
        <w:tab/>
        <w:t>degli altri danni causati agli enti assicurati - anche a mezzo di ordigni esplosivi - da persone (dipendenti o no del Contraente o dell’Assicurato) che prendano parte a tumulti popolari, scioperi, sommosse, o che compiano, individualmente od in associazione, atti vandalici o dolosi.</w:t>
      </w:r>
    </w:p>
    <w:p w14:paraId="39EF077B"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Sono compresi i vandalismi, i guasti, le rotture ed in genere tutti i danni subiti dalle cose assicurate, verificatisi in occasione di furto e/o rapina, restando inteso che la presente garanzia non opera relativamente alle cose rubate, rapinate o sottratte.</w:t>
      </w:r>
    </w:p>
    <w:p w14:paraId="21FEC6DD"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presente estensione di garanzia, ferme le condizioni sopra richiamate, è operativa anche per i danni avvenuti nel corso di serrate o di occupazione non militare della proprietà in cui si trovano gli enti assicurati, con avvertenza che, qualora l’occupazione medesima si protraesse per oltre 30 giorni consecutivi, la Società non risponde dei danni di cui al punto 2 - anche se verificatisi durante il suddetto periodo.</w:t>
      </w:r>
    </w:p>
    <w:p w14:paraId="461FC335"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4B90A790"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105" w:name="_Toc462129122"/>
      <w:r w:rsidRPr="00C31903">
        <w:rPr>
          <w:rFonts w:ascii="Arial" w:hAnsi="Arial" w:cs="Arial"/>
          <w:b/>
          <w:bCs/>
          <w:iCs/>
          <w:sz w:val="20"/>
          <w:szCs w:val="20"/>
          <w:u w:val="single"/>
          <w:lang w:val="it-IT"/>
        </w:rPr>
        <w:t>Sostanze infiammabili e merci speciali</w:t>
      </w:r>
      <w:bookmarkEnd w:id="105"/>
      <w:r w:rsidRPr="00C31903">
        <w:rPr>
          <w:rFonts w:ascii="Arial" w:hAnsi="Arial" w:cs="Arial"/>
          <w:b/>
          <w:bCs/>
          <w:iCs/>
          <w:sz w:val="20"/>
          <w:szCs w:val="20"/>
          <w:u w:val="single"/>
          <w:lang w:val="it-IT"/>
        </w:rPr>
        <w:t xml:space="preserve"> </w:t>
      </w:r>
    </w:p>
    <w:p w14:paraId="07791AF4"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bCs/>
          <w:snapToGrid w:val="0"/>
          <w:sz w:val="20"/>
          <w:szCs w:val="20"/>
          <w:lang w:val="it-IT" w:eastAsia="en-US"/>
        </w:rPr>
      </w:pPr>
      <w:r w:rsidRPr="00C31903">
        <w:rPr>
          <w:rFonts w:ascii="Arial" w:hAnsi="Arial" w:cs="Arial"/>
          <w:bCs/>
          <w:snapToGrid w:val="0"/>
          <w:sz w:val="20"/>
          <w:szCs w:val="20"/>
          <w:lang w:val="it-IT" w:eastAsia="en-US"/>
        </w:rPr>
        <w:t>La Società prende atto che nell’ambito dell’insediamento assicurato, in relazione all’attività svolta sono presenti, stoccate ed utilizzate sostanze infiammabili e merci speciali nei quantitativi e con le modalità specificate dall’assicurato.</w:t>
      </w:r>
    </w:p>
    <w:p w14:paraId="4C0BBBBC"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106" w:name="_Toc462129123"/>
      <w:r w:rsidRPr="00C31903">
        <w:rPr>
          <w:rFonts w:ascii="Arial" w:hAnsi="Arial" w:cs="Arial"/>
          <w:b/>
          <w:bCs/>
          <w:iCs/>
          <w:sz w:val="20"/>
          <w:szCs w:val="20"/>
          <w:u w:val="single"/>
          <w:lang w:val="it-IT"/>
        </w:rPr>
        <w:t>Spese di demolizione e sgombero dei residuati del sinistro</w:t>
      </w:r>
      <w:bookmarkEnd w:id="106"/>
      <w:r w:rsidRPr="00C31903">
        <w:rPr>
          <w:rFonts w:ascii="Arial" w:hAnsi="Arial" w:cs="Arial"/>
          <w:b/>
          <w:bCs/>
          <w:iCs/>
          <w:sz w:val="20"/>
          <w:szCs w:val="20"/>
          <w:u w:val="single"/>
          <w:lang w:val="it-IT"/>
        </w:rPr>
        <w:t xml:space="preserve"> </w:t>
      </w:r>
    </w:p>
    <w:p w14:paraId="792E04DE"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La Società indennizza le spese necessarie per demolire, sgomberare e trasportare al più vicino scarico i residui del sinistro indennizzabile a termini di polizza, esclusi comunque sia quelli rientranti nella categoria “tossici e nocivi” di cui al D.P.R. 915/82 e s.m.i., che quelli radioattivi disciplinati dal D.P.R. 185/64 e s.m.i., fino alla concorrenza del massimale convenuto.</w:t>
      </w:r>
    </w:p>
    <w:p w14:paraId="757DB63A"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Si intendono comprese in garanzia le spese necessarie per lo smontaggio, lo svuotamento, l’eventuale opera di decontaminazione dei residui del sinistro, nonché le spese di demolizione e sgombero sostenute dall’Assicurato per adempiere all’obbligo di salvataggio di cui all’art. 1914 del Codice Civile.</w:t>
      </w:r>
    </w:p>
    <w:p w14:paraId="72C4B964"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Il risarcimento delle spese di demolizione e sgombero si intende operante per una o più delle ubicazioni assicurate, purché il sinistro risulti indennizzabile a termini di polizza.</w:t>
      </w:r>
    </w:p>
    <w:p w14:paraId="000927F2"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107" w:name="_Toc462129124"/>
      <w:r w:rsidRPr="00C31903">
        <w:rPr>
          <w:rFonts w:ascii="Arial" w:hAnsi="Arial" w:cs="Arial"/>
          <w:b/>
          <w:bCs/>
          <w:iCs/>
          <w:sz w:val="20"/>
          <w:szCs w:val="20"/>
          <w:u w:val="single"/>
          <w:lang w:val="it-IT"/>
        </w:rPr>
        <w:t>Spese di ricerca e riparazione guasti</w:t>
      </w:r>
      <w:bookmarkEnd w:id="107"/>
      <w:r w:rsidRPr="00C31903">
        <w:rPr>
          <w:rFonts w:ascii="Arial" w:hAnsi="Arial" w:cs="Arial"/>
          <w:b/>
          <w:bCs/>
          <w:iCs/>
          <w:sz w:val="20"/>
          <w:szCs w:val="20"/>
          <w:u w:val="single"/>
          <w:lang w:val="it-IT"/>
        </w:rPr>
        <w:t xml:space="preserve"> </w:t>
      </w:r>
    </w:p>
    <w:p w14:paraId="7A4E10B4" w14:textId="77777777" w:rsidR="00C31903" w:rsidRPr="00C31903" w:rsidRDefault="00C31903" w:rsidP="00C31903">
      <w:pPr>
        <w:widowControl/>
        <w:jc w:val="both"/>
        <w:rPr>
          <w:rFonts w:ascii="Arial" w:hAnsi="Arial" w:cs="Arial"/>
          <w:sz w:val="20"/>
          <w:szCs w:val="20"/>
          <w:lang w:val="it-IT"/>
        </w:rPr>
      </w:pPr>
      <w:r w:rsidRPr="00C31903">
        <w:rPr>
          <w:rFonts w:ascii="Arial" w:hAnsi="Arial" w:cs="Arial"/>
          <w:sz w:val="20"/>
          <w:szCs w:val="20"/>
          <w:lang w:val="it-IT"/>
        </w:rPr>
        <w:t>La Società, in caso di danno arrecato dalla fuoriuscita di acqua condotta a seguito di rottura accidentale degli impianti idrici, igienici o di riscaldamento, posti al servizio del fabbricato, risarcibile in base al presente Capitolato, indennizza anche le spese per riparare o sostituire le tubazioni e relativi raccordi collocati nei muri e nei pavimenti nei quali la rottura accidentale si è verificata, comprese quelle necessariamente sostenute a tale scopo per la demolizione o il ripristino di parti del fabbricato.</w:t>
      </w:r>
    </w:p>
    <w:p w14:paraId="1FE3C686"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0043D0FC"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108" w:name="_Toc462129125"/>
      <w:r w:rsidRPr="00C31903">
        <w:rPr>
          <w:rFonts w:ascii="Arial" w:hAnsi="Arial" w:cs="Arial"/>
          <w:b/>
          <w:bCs/>
          <w:iCs/>
          <w:sz w:val="20"/>
          <w:szCs w:val="20"/>
          <w:u w:val="single"/>
          <w:lang w:val="it-IT"/>
        </w:rPr>
        <w:t>Spese di rimozione, ricollocamento e collaudo degli oggetti mobili</w:t>
      </w:r>
      <w:bookmarkEnd w:id="108"/>
      <w:r w:rsidRPr="00C31903">
        <w:rPr>
          <w:rFonts w:ascii="Arial" w:hAnsi="Arial" w:cs="Arial"/>
          <w:b/>
          <w:bCs/>
          <w:iCs/>
          <w:sz w:val="20"/>
          <w:szCs w:val="20"/>
          <w:u w:val="single"/>
          <w:lang w:val="it-IT"/>
        </w:rPr>
        <w:t xml:space="preserve"> </w:t>
      </w:r>
    </w:p>
    <w:p w14:paraId="44B4FFE8"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La Società risponde delle spese di rimozione, eventuale deposito presso terzi, ricollocamento dell’arredamento, attrezzature, macchinari e merci assicurati, e di collaudo resesi necessari a seguito di sinistro indennizzabile a termini di polizza e fino alla concorrenza del massimale convenuto.</w:t>
      </w:r>
    </w:p>
    <w:p w14:paraId="6ECA2F23"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5D7F415B" w14:textId="77777777" w:rsidR="00C31903" w:rsidRPr="00C31903" w:rsidRDefault="00C31903" w:rsidP="002B6DC4">
      <w:pPr>
        <w:keepNext/>
        <w:numPr>
          <w:ilvl w:val="0"/>
          <w:numId w:val="36"/>
        </w:numPr>
        <w:spacing w:before="60" w:after="60"/>
        <w:jc w:val="both"/>
        <w:outlineLvl w:val="1"/>
        <w:rPr>
          <w:rFonts w:ascii="Arial" w:hAnsi="Arial" w:cs="Arial"/>
          <w:b/>
          <w:bCs/>
          <w:iCs/>
          <w:sz w:val="20"/>
          <w:szCs w:val="20"/>
          <w:u w:val="single"/>
          <w:lang w:val="it-IT"/>
        </w:rPr>
      </w:pPr>
      <w:bookmarkStart w:id="109" w:name="_Toc462129126"/>
      <w:r w:rsidRPr="00C31903">
        <w:rPr>
          <w:rFonts w:ascii="Arial" w:hAnsi="Arial" w:cs="Arial"/>
          <w:b/>
          <w:bCs/>
          <w:iCs/>
          <w:sz w:val="20"/>
          <w:szCs w:val="20"/>
          <w:u w:val="single"/>
          <w:lang w:val="it-IT"/>
        </w:rPr>
        <w:t xml:space="preserve">Terremoto – </w:t>
      </w:r>
      <w:r w:rsidRPr="00C31903">
        <w:rPr>
          <w:rFonts w:ascii="Arial" w:hAnsi="Arial" w:cs="Arial"/>
          <w:b/>
          <w:bCs/>
          <w:i/>
          <w:iCs/>
          <w:sz w:val="20"/>
          <w:szCs w:val="20"/>
          <w:u w:val="single"/>
          <w:lang w:val="it-IT"/>
        </w:rPr>
        <w:t>Garanzia complementare operativa qualora espressamente indicato in sede di offerta tecnica</w:t>
      </w:r>
      <w:bookmarkEnd w:id="109"/>
    </w:p>
    <w:p w14:paraId="75FB32C5"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Danni (compresi quelli da incendio, esplosione, scoppio) subiti dagli enti assicurati per effetto di terremoto, intendendosi per tale un sommovimento brusco e repentino della crosta terrestre dovuto a cause endogene.</w:t>
      </w:r>
    </w:p>
    <w:p w14:paraId="40D7B34A"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In relazione alla presente garanzia la Società non risponde dei danni:</w:t>
      </w:r>
    </w:p>
    <w:p w14:paraId="2E060450" w14:textId="77777777" w:rsidR="00C31903" w:rsidRPr="00C31903" w:rsidRDefault="00C31903" w:rsidP="00C31903">
      <w:pPr>
        <w:widowControl/>
        <w:numPr>
          <w:ilvl w:val="0"/>
          <w:numId w:val="9"/>
        </w:numPr>
        <w:tabs>
          <w:tab w:val="clear" w:pos="1209"/>
          <w:tab w:val="left"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426" w:hanging="426"/>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a)</w:t>
      </w:r>
      <w:r w:rsidRPr="00C31903">
        <w:rPr>
          <w:rFonts w:ascii="Arial" w:hAnsi="Arial" w:cs="Arial"/>
          <w:snapToGrid w:val="0"/>
          <w:color w:val="000000"/>
          <w:sz w:val="20"/>
          <w:szCs w:val="20"/>
          <w:lang w:val="it-IT" w:eastAsia="en-US"/>
        </w:rPr>
        <w:tab/>
        <w:t>causati da esplosione, emanazione di calore o radiazioni provenienti da trasmutazioni del nucleo dell’atomo o da radiazioni provocate dall’accelerazione artificiale di particelle atomiche, anche se i fenomeni medesimi risultassero originati dal terremoto;</w:t>
      </w:r>
    </w:p>
    <w:p w14:paraId="37E03027" w14:textId="77777777" w:rsidR="00C31903" w:rsidRPr="00C31903" w:rsidRDefault="00C31903" w:rsidP="00C31903">
      <w:pPr>
        <w:widowControl/>
        <w:numPr>
          <w:ilvl w:val="0"/>
          <w:numId w:val="9"/>
        </w:numPr>
        <w:tabs>
          <w:tab w:val="clear" w:pos="1209"/>
          <w:tab w:val="left"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426" w:hanging="426"/>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b)</w:t>
      </w:r>
      <w:r w:rsidRPr="00C31903">
        <w:rPr>
          <w:rFonts w:ascii="Arial" w:hAnsi="Arial" w:cs="Arial"/>
          <w:snapToGrid w:val="0"/>
          <w:color w:val="000000"/>
          <w:sz w:val="20"/>
          <w:szCs w:val="20"/>
          <w:lang w:val="it-IT" w:eastAsia="en-US"/>
        </w:rPr>
        <w:tab/>
        <w:t>causati da eruzione vulcanica, da inondazione, maremoto;</w:t>
      </w:r>
    </w:p>
    <w:p w14:paraId="2EA41FC3" w14:textId="77777777" w:rsidR="00C31903" w:rsidRPr="00C31903" w:rsidRDefault="00C31903" w:rsidP="00C31903">
      <w:pPr>
        <w:widowControl/>
        <w:numPr>
          <w:ilvl w:val="0"/>
          <w:numId w:val="9"/>
        </w:numPr>
        <w:tabs>
          <w:tab w:val="clear" w:pos="1209"/>
          <w:tab w:val="left"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426" w:hanging="426"/>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c)</w:t>
      </w:r>
      <w:r w:rsidRPr="00C31903">
        <w:rPr>
          <w:rFonts w:ascii="Arial" w:hAnsi="Arial" w:cs="Arial"/>
          <w:snapToGrid w:val="0"/>
          <w:color w:val="000000"/>
          <w:sz w:val="20"/>
          <w:szCs w:val="20"/>
          <w:lang w:val="it-IT" w:eastAsia="en-US"/>
        </w:rPr>
        <w:tab/>
        <w:t>di furto, smarrimento, rapina, saccheggio o imputabili ad ammanchi di qualsiasi genere;</w:t>
      </w:r>
    </w:p>
    <w:p w14:paraId="69633C47" w14:textId="77777777" w:rsidR="00C31903" w:rsidRPr="00C31903" w:rsidRDefault="00C31903" w:rsidP="00C31903">
      <w:pPr>
        <w:widowControl/>
        <w:numPr>
          <w:ilvl w:val="0"/>
          <w:numId w:val="9"/>
        </w:numPr>
        <w:tabs>
          <w:tab w:val="clear" w:pos="1209"/>
          <w:tab w:val="left" w:pos="426"/>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426" w:hanging="426"/>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d)</w:t>
      </w:r>
      <w:r w:rsidRPr="00C31903">
        <w:rPr>
          <w:rFonts w:ascii="Arial" w:hAnsi="Arial" w:cs="Arial"/>
          <w:snapToGrid w:val="0"/>
          <w:color w:val="000000"/>
          <w:sz w:val="20"/>
          <w:szCs w:val="20"/>
          <w:lang w:val="it-IT" w:eastAsia="en-US"/>
        </w:rPr>
        <w:tab/>
        <w:t>indiretti, quali cambiamenti di costruzioni, mancanza di locazione, di godimento o di reddito commerciale, o industriale, sospensione di lavoro o qualsiasi danno che non riguardi la materialità degli enti assicurati.</w:t>
      </w:r>
    </w:p>
    <w:p w14:paraId="1F0C51BA"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Agli effetti della presente garanzia le scosse registrate nelle 72 ore successive ad ogni evento che ha dato luogo a sinistro indennizzabile sono attribuite ad un medesimo episodio tellurico ed i relativi danni sono considerati pertanto “singolo sinistro”.</w:t>
      </w:r>
    </w:p>
    <w:p w14:paraId="36A80F8F"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6869A342"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110" w:name="_Toc462129127"/>
      <w:r w:rsidRPr="00C31903">
        <w:rPr>
          <w:rFonts w:ascii="Arial" w:hAnsi="Arial" w:cs="Arial"/>
          <w:b/>
          <w:bCs/>
          <w:iCs/>
          <w:sz w:val="20"/>
          <w:szCs w:val="20"/>
          <w:u w:val="single"/>
          <w:lang w:val="it-IT"/>
        </w:rPr>
        <w:t>Terrorismo e sabotaggio organizzato</w:t>
      </w:r>
      <w:bookmarkEnd w:id="110"/>
      <w:r w:rsidRPr="00C31903">
        <w:rPr>
          <w:rFonts w:ascii="Arial" w:hAnsi="Arial" w:cs="Arial"/>
          <w:b/>
          <w:bCs/>
          <w:iCs/>
          <w:sz w:val="20"/>
          <w:szCs w:val="20"/>
          <w:u w:val="single"/>
          <w:lang w:val="it-IT"/>
        </w:rPr>
        <w:t xml:space="preserve"> </w:t>
      </w:r>
    </w:p>
    <w:p w14:paraId="37A911AA"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 Società indennizza (anche a deroga di quanto previsto nell’ambito della presente polizza e successive appendici alla stessa) i danni direttamente o indirettamente causati o derivanti da, o verificatisi in occasione di, atti di terrorismo. Per atto di terrorismo si intende un atto (incluso anche l’uso o la minaccia dell’uso della forza o della violenza) compiuto da qualsiasi persona o gruppo di persone che agiscano da sole o per conto o in collegamento con qualsiasi organizzazione, per scopi politici, religiosi, ideologici o simili, inclusa l’intenzione di influenzare qualsiasi governo o di impaurire la popolazione o una sua parte. La Società ha la facoltà, in ogni momento, di recedere dalla garanzia prestata con la presente clausola, con preavviso di 14 (quattordici) giorni decorrenti dalla ricezione della relativa comunicazione, da darsi a mezzo lettera raccomandata con avviso di ricevimento. In caso di recesso la Società rimborsa il rateo di premio annuo relativo al periodo di rischio non corso, esclusa soltanto l’imposta.</w:t>
      </w:r>
    </w:p>
    <w:p w14:paraId="6C1775CE"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5B0F51E0"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111" w:name="_Toc462129128"/>
      <w:r w:rsidRPr="00C31903">
        <w:rPr>
          <w:rFonts w:ascii="Arial" w:hAnsi="Arial" w:cs="Arial"/>
          <w:b/>
          <w:bCs/>
          <w:iCs/>
          <w:sz w:val="20"/>
          <w:szCs w:val="20"/>
          <w:u w:val="single"/>
          <w:lang w:val="it-IT"/>
        </w:rPr>
        <w:t>Trasferimento di beni assicurati</w:t>
      </w:r>
      <w:bookmarkEnd w:id="111"/>
      <w:r w:rsidRPr="00C31903">
        <w:rPr>
          <w:rFonts w:ascii="Arial" w:hAnsi="Arial" w:cs="Arial"/>
          <w:b/>
          <w:bCs/>
          <w:iCs/>
          <w:sz w:val="20"/>
          <w:szCs w:val="20"/>
          <w:u w:val="single"/>
          <w:lang w:val="it-IT"/>
        </w:rPr>
        <w:t xml:space="preserve"> </w:t>
      </w:r>
    </w:p>
    <w:p w14:paraId="75C4E9E5"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Le garanzie e condizioni tutte della presente polizza si intendono operanti, per un periodo massimo di 90 giorni, mentre gli enti assicurati si trovano in luoghi idonei in cui siano stati trasferiti per necessità allo scopo di proteggerli contro un evento dannoso assicurato con la presente polizza o per temporanee esigenze di riparazione o di manutenzione conseguenti o non a sinistro.</w:t>
      </w:r>
    </w:p>
    <w:p w14:paraId="1E4DE922" w14:textId="77777777" w:rsidR="00C31903" w:rsidRPr="00C31903" w:rsidRDefault="00C31903" w:rsidP="00C31903">
      <w:pPr>
        <w:widowControl/>
        <w:numPr>
          <w:ilvl w:val="0"/>
          <w:numId w:val="9"/>
        </w:numPr>
        <w:tabs>
          <w:tab w:val="clear" w:pos="1209"/>
          <w:tab w:val="left" w:pos="360"/>
          <w:tab w:val="left" w:pos="72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autoSpaceDN/>
        <w:adjustRightInd/>
        <w:spacing w:line="240" w:lineRule="atLeast"/>
        <w:ind w:left="0" w:firstLine="0"/>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L’Assicurato è esentato dall’obbligo di preventiva comunicazione della diversa ubicazione in cui vengono posti i suddetti enti.</w:t>
      </w:r>
    </w:p>
    <w:p w14:paraId="2DF58968"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112" w:name="_Toc462129129"/>
      <w:r w:rsidRPr="00C31903">
        <w:rPr>
          <w:rFonts w:ascii="Arial" w:hAnsi="Arial" w:cs="Arial"/>
          <w:b/>
          <w:bCs/>
          <w:iCs/>
          <w:sz w:val="20"/>
          <w:szCs w:val="20"/>
          <w:u w:val="single"/>
          <w:lang w:val="it-IT"/>
        </w:rPr>
        <w:t>Universalità</w:t>
      </w:r>
      <w:bookmarkEnd w:id="112"/>
      <w:r w:rsidRPr="00C31903">
        <w:rPr>
          <w:rFonts w:ascii="Arial" w:hAnsi="Arial" w:cs="Arial"/>
          <w:b/>
          <w:bCs/>
          <w:iCs/>
          <w:sz w:val="20"/>
          <w:szCs w:val="20"/>
          <w:u w:val="single"/>
          <w:lang w:val="it-IT"/>
        </w:rPr>
        <w:t xml:space="preserve"> </w:t>
      </w:r>
    </w:p>
    <w:p w14:paraId="3FA51C45"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Con la presente polizza viene assicurato tutto quanto costituisce il complesso descritto, fatta eccezione per l’area dello stesso e gli enti o cose espressamente esclusi.</w:t>
      </w:r>
    </w:p>
    <w:p w14:paraId="3C3A5377" w14:textId="77777777" w:rsidR="00C31903" w:rsidRPr="00C31903" w:rsidRDefault="00C31903" w:rsidP="00C31903">
      <w:pPr>
        <w:tabs>
          <w:tab w:val="left" w:pos="3961"/>
        </w:tabs>
        <w:jc w:val="both"/>
        <w:rPr>
          <w:rFonts w:ascii="Arial" w:hAnsi="Arial" w:cs="Arial"/>
          <w:sz w:val="20"/>
          <w:szCs w:val="20"/>
          <w:lang w:val="it-IT"/>
        </w:rPr>
      </w:pPr>
      <w:r w:rsidRPr="00C31903">
        <w:rPr>
          <w:rFonts w:ascii="Arial" w:hAnsi="Arial" w:cs="Arial"/>
          <w:sz w:val="20"/>
          <w:szCs w:val="20"/>
          <w:lang w:val="it-IT"/>
        </w:rPr>
        <w:t>In caso di sinistro, quanto contenuto entro il recinto del complesso deve ritenersi tutto assicurato e qualora una determinata cosa o un determinato oggetto non trovasse precisa assegnazione in una delle partite previste in polizza ovvero che tale assegnazione risultasse dubbia o controversa, la cosa o l’oggetto verranno attribuiti alla partita “macchinario”.</w:t>
      </w:r>
    </w:p>
    <w:p w14:paraId="24A0D240"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113" w:name="_Toc462129130"/>
      <w:r w:rsidRPr="00C31903">
        <w:rPr>
          <w:rFonts w:ascii="Arial" w:hAnsi="Arial" w:cs="Arial"/>
          <w:b/>
          <w:bCs/>
          <w:iCs/>
          <w:sz w:val="20"/>
          <w:szCs w:val="20"/>
          <w:u w:val="single"/>
          <w:lang w:val="it-IT"/>
        </w:rPr>
        <w:t>Urto veicoli</w:t>
      </w:r>
      <w:bookmarkEnd w:id="113"/>
      <w:r w:rsidRPr="00C31903">
        <w:rPr>
          <w:rFonts w:ascii="Arial" w:hAnsi="Arial" w:cs="Arial"/>
          <w:b/>
          <w:bCs/>
          <w:iCs/>
          <w:sz w:val="20"/>
          <w:szCs w:val="20"/>
          <w:u w:val="single"/>
          <w:lang w:val="it-IT"/>
        </w:rPr>
        <w:t xml:space="preserve"> </w:t>
      </w:r>
    </w:p>
    <w:p w14:paraId="48AEA8CE"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 società risponde dei danni materiali e diretti causati agli enti assicurati da urto di veicoli non di proprietà dell’Assicurato ed in transito sulla pubblica via.</w:t>
      </w:r>
    </w:p>
    <w:p w14:paraId="6F8ED295"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L’ammontare dell’indennizzo sarà determinato nei limiti e con le detrazioni di cui al successivo Allegato B alla presente polizza.</w:t>
      </w:r>
    </w:p>
    <w:p w14:paraId="55317F9C" w14:textId="77777777" w:rsidR="00C31903" w:rsidRPr="00C31903" w:rsidRDefault="00C31903" w:rsidP="002B6DC4">
      <w:pPr>
        <w:keepNext/>
        <w:numPr>
          <w:ilvl w:val="0"/>
          <w:numId w:val="36"/>
        </w:numPr>
        <w:spacing w:before="60" w:after="60"/>
        <w:outlineLvl w:val="1"/>
        <w:rPr>
          <w:rFonts w:ascii="Arial" w:hAnsi="Arial" w:cs="Arial"/>
          <w:b/>
          <w:bCs/>
          <w:iCs/>
          <w:sz w:val="20"/>
          <w:szCs w:val="20"/>
          <w:u w:val="single"/>
          <w:lang w:val="it-IT"/>
        </w:rPr>
      </w:pPr>
      <w:bookmarkStart w:id="114" w:name="_Toc462129131"/>
      <w:r w:rsidRPr="00C31903">
        <w:rPr>
          <w:rFonts w:ascii="Arial" w:hAnsi="Arial" w:cs="Arial"/>
          <w:b/>
          <w:bCs/>
          <w:iCs/>
          <w:sz w:val="20"/>
          <w:szCs w:val="20"/>
          <w:u w:val="single"/>
          <w:lang w:val="it-IT"/>
        </w:rPr>
        <w:t>Valore a nuovo</w:t>
      </w:r>
      <w:bookmarkEnd w:id="114"/>
      <w:r w:rsidRPr="00C31903">
        <w:rPr>
          <w:rFonts w:ascii="Arial" w:hAnsi="Arial" w:cs="Arial"/>
          <w:b/>
          <w:bCs/>
          <w:iCs/>
          <w:sz w:val="20"/>
          <w:szCs w:val="20"/>
          <w:u w:val="single"/>
          <w:lang w:val="it-IT"/>
        </w:rPr>
        <w:t xml:space="preserve"> </w:t>
      </w:r>
    </w:p>
    <w:p w14:paraId="66F969A6" w14:textId="77777777" w:rsidR="00C31903" w:rsidRPr="00C31903" w:rsidRDefault="00C31903" w:rsidP="00B7276B">
      <w:pPr>
        <w:widowControl/>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Premesso che per “Valore a nuovo” si intende convenzionalmente:</w:t>
      </w:r>
    </w:p>
    <w:p w14:paraId="0956E751" w14:textId="77777777" w:rsidR="00C31903" w:rsidRPr="00C31903" w:rsidRDefault="00C31903" w:rsidP="00C31903">
      <w:pPr>
        <w:widowControl/>
        <w:numPr>
          <w:ilvl w:val="0"/>
          <w:numId w:val="9"/>
        </w:numPr>
        <w:tabs>
          <w:tab w:val="clear" w:pos="1209"/>
          <w:tab w:val="left" w:pos="284"/>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284" w:hanging="284"/>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per i fabbricati, la spese necessaria per l’integrale costruzione a nuovo di tutto il fabbricato assicurato, escludendo soltanto il valore dell’area;</w:t>
      </w:r>
    </w:p>
    <w:p w14:paraId="65F4B204" w14:textId="77777777" w:rsidR="00C31903" w:rsidRPr="00C31903" w:rsidRDefault="00C31903" w:rsidP="00C31903">
      <w:pPr>
        <w:widowControl/>
        <w:numPr>
          <w:ilvl w:val="0"/>
          <w:numId w:val="9"/>
        </w:numPr>
        <w:tabs>
          <w:tab w:val="clear" w:pos="1209"/>
          <w:tab w:val="left" w:pos="284"/>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284" w:hanging="284"/>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per il contenuto, il costo di rimpiazzo delle cose assicurate con altre nuove uguali oppure equivalenti per rendimento economico, ivi comprese le spese di trasporto, montaggio e fiscali.</w:t>
      </w:r>
    </w:p>
    <w:p w14:paraId="775E2801" w14:textId="77777777" w:rsidR="00C31903" w:rsidRPr="00C31903" w:rsidRDefault="00C31903" w:rsidP="00B7276B">
      <w:pPr>
        <w:widowControl/>
        <w:tabs>
          <w:tab w:val="left" w:pos="142"/>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Le parti convengono di stipulare l’assicurazione in base al suddetto “Valore a nuovo” alle seguenti condizioni:</w:t>
      </w:r>
    </w:p>
    <w:p w14:paraId="7231A56C" w14:textId="77777777" w:rsidR="00C31903" w:rsidRPr="00C31903" w:rsidRDefault="00C31903" w:rsidP="00B7276B">
      <w:pPr>
        <w:widowControl/>
        <w:tabs>
          <w:tab w:val="left" w:pos="284"/>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1)</w:t>
      </w:r>
      <w:r w:rsidRPr="00C31903">
        <w:rPr>
          <w:rFonts w:ascii="Arial" w:hAnsi="Arial" w:cs="Arial"/>
          <w:snapToGrid w:val="0"/>
          <w:color w:val="000000"/>
          <w:sz w:val="20"/>
          <w:szCs w:val="20"/>
          <w:lang w:val="it-IT" w:eastAsia="en-US"/>
        </w:rPr>
        <w:tab/>
        <w:t>in caso di sinistro si determina per ogni partita separatamente:</w:t>
      </w:r>
    </w:p>
    <w:p w14:paraId="75A41233" w14:textId="77777777" w:rsidR="00C31903" w:rsidRPr="00C31903" w:rsidRDefault="00C31903" w:rsidP="00B7276B">
      <w:pPr>
        <w:widowControl/>
        <w:tabs>
          <w:tab w:val="left" w:pos="567"/>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567"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a)</w:t>
      </w:r>
      <w:r w:rsidRPr="00C31903">
        <w:rPr>
          <w:rFonts w:ascii="Arial" w:hAnsi="Arial" w:cs="Arial"/>
          <w:snapToGrid w:val="0"/>
          <w:color w:val="000000"/>
          <w:sz w:val="20"/>
          <w:szCs w:val="20"/>
          <w:lang w:val="it-IT" w:eastAsia="en-US"/>
        </w:rPr>
        <w:tab/>
        <w:t>l’ammontare del danno e della rispettiva indennità come se questa assicurazione a “Valore a nuovo” non esistesse;</w:t>
      </w:r>
    </w:p>
    <w:p w14:paraId="325B1302" w14:textId="77777777" w:rsidR="00C31903" w:rsidRPr="00C31903" w:rsidRDefault="00C31903" w:rsidP="00B7276B">
      <w:pPr>
        <w:widowControl/>
        <w:tabs>
          <w:tab w:val="left" w:pos="567"/>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567"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b)</w:t>
      </w:r>
      <w:r w:rsidRPr="00C31903">
        <w:rPr>
          <w:rFonts w:ascii="Arial" w:hAnsi="Arial" w:cs="Arial"/>
          <w:snapToGrid w:val="0"/>
          <w:color w:val="000000"/>
          <w:sz w:val="20"/>
          <w:szCs w:val="20"/>
          <w:lang w:val="it-IT" w:eastAsia="en-US"/>
        </w:rPr>
        <w:tab/>
        <w:t>il supplemento di indennità che aggiunto all’importo del danno di cui ad a) determina l’ammontare del danno calcolato in base al “Valore a nuovo”;</w:t>
      </w:r>
    </w:p>
    <w:p w14:paraId="6AF4FD87" w14:textId="77777777" w:rsidR="00C31903" w:rsidRPr="00C31903" w:rsidRDefault="00C31903" w:rsidP="00B7276B">
      <w:pPr>
        <w:widowControl/>
        <w:numPr>
          <w:ilvl w:val="0"/>
          <w:numId w:val="25"/>
        </w:numPr>
        <w:tabs>
          <w:tab w:val="left" w:pos="-120"/>
          <w:tab w:val="left" w:pos="284"/>
          <w:tab w:val="num"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il supplemento di indennità per ogni partita qualora la somma assicurata risulti:</w:t>
      </w:r>
    </w:p>
    <w:p w14:paraId="53AF2106" w14:textId="77777777" w:rsidR="00C31903" w:rsidRPr="00C31903" w:rsidRDefault="00C31903" w:rsidP="00B7276B">
      <w:pPr>
        <w:widowControl/>
        <w:tabs>
          <w:tab w:val="left" w:pos="567"/>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567"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a)</w:t>
      </w:r>
      <w:r w:rsidRPr="00C31903">
        <w:rPr>
          <w:rFonts w:ascii="Arial" w:hAnsi="Arial" w:cs="Arial"/>
          <w:snapToGrid w:val="0"/>
          <w:color w:val="000000"/>
          <w:sz w:val="20"/>
          <w:szCs w:val="20"/>
          <w:lang w:val="it-IT" w:eastAsia="en-US"/>
        </w:rPr>
        <w:tab/>
        <w:t>superiore od eguale al rispettivo “Valore a nuovo” è dato dall’intero supplemento dell’ammontare del danno;</w:t>
      </w:r>
    </w:p>
    <w:p w14:paraId="0092BC20" w14:textId="77777777" w:rsidR="00C31903" w:rsidRPr="00C31903" w:rsidRDefault="00C31903" w:rsidP="00B7276B">
      <w:pPr>
        <w:widowControl/>
        <w:tabs>
          <w:tab w:val="left" w:pos="567"/>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567"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b)</w:t>
      </w:r>
      <w:r w:rsidRPr="00C31903">
        <w:rPr>
          <w:rFonts w:ascii="Arial" w:hAnsi="Arial" w:cs="Arial"/>
          <w:snapToGrid w:val="0"/>
          <w:color w:val="000000"/>
          <w:sz w:val="20"/>
          <w:szCs w:val="20"/>
          <w:lang w:val="it-IT" w:eastAsia="en-US"/>
        </w:rPr>
        <w:tab/>
        <w:t>inferiore al rispettivo “Valore a nuovo” ma superiore al valore al momento del sinistro, per cui risulta assicurata solo una parte dell’intera differenza occorrente per l’integrale “assicurazione a nuovo”, viene calcolato in base alla riduzione proporzionale tra detta parte e l’intera differenza;</w:t>
      </w:r>
    </w:p>
    <w:p w14:paraId="1847BC0B" w14:textId="77777777" w:rsidR="00C31903" w:rsidRPr="00C31903" w:rsidRDefault="00C31903" w:rsidP="00B7276B">
      <w:pPr>
        <w:widowControl/>
        <w:tabs>
          <w:tab w:val="left" w:pos="567"/>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567"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c)</w:t>
      </w:r>
      <w:r w:rsidRPr="00C31903">
        <w:rPr>
          <w:rFonts w:ascii="Arial" w:hAnsi="Arial" w:cs="Arial"/>
          <w:snapToGrid w:val="0"/>
          <w:color w:val="000000"/>
          <w:sz w:val="20"/>
          <w:szCs w:val="20"/>
          <w:lang w:val="it-IT" w:eastAsia="en-US"/>
        </w:rPr>
        <w:tab/>
        <w:t>uguale o inferiore al valore al momento del sinistro, diventa nullo;</w:t>
      </w:r>
    </w:p>
    <w:p w14:paraId="1305B01E" w14:textId="77777777" w:rsidR="00C31903" w:rsidRPr="00C31903" w:rsidRDefault="00C31903" w:rsidP="00B7276B">
      <w:pPr>
        <w:widowControl/>
        <w:tabs>
          <w:tab w:val="left" w:pos="284"/>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284" w:hanging="284"/>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3)</w:t>
      </w:r>
      <w:r w:rsidRPr="00C31903">
        <w:rPr>
          <w:rFonts w:ascii="Arial" w:hAnsi="Arial" w:cs="Arial"/>
          <w:snapToGrid w:val="0"/>
          <w:color w:val="000000"/>
          <w:sz w:val="20"/>
          <w:szCs w:val="20"/>
          <w:lang w:val="it-IT" w:eastAsia="en-US"/>
        </w:rPr>
        <w:tab/>
        <w:t xml:space="preserve">in caso di coesistenza di più assicurazioni, agli effetti della determinazione del supplemento di indennità si terrà conto della somma complessivamente assicurata dalle assicurazioni stesse. </w:t>
      </w:r>
    </w:p>
    <w:p w14:paraId="5C421DC4" w14:textId="77777777" w:rsidR="00C31903" w:rsidRPr="00C31903" w:rsidRDefault="00C31903" w:rsidP="00B7276B">
      <w:pPr>
        <w:widowControl/>
        <w:tabs>
          <w:tab w:val="left" w:pos="284"/>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284" w:hanging="284"/>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4)</w:t>
      </w:r>
      <w:r w:rsidRPr="00C31903">
        <w:rPr>
          <w:rFonts w:ascii="Arial" w:hAnsi="Arial" w:cs="Arial"/>
          <w:snapToGrid w:val="0"/>
          <w:color w:val="000000"/>
          <w:sz w:val="20"/>
          <w:szCs w:val="20"/>
          <w:lang w:val="it-IT" w:eastAsia="en-US"/>
        </w:rPr>
        <w:tab/>
        <w:t>Il pagamento del supplemento d’indennità è eseguito entro 30 gg. dall’eventuale atto di rinuncia alla ricostruzione o rimpiazzo ovvero da quando è terminata la ricostruzione o il rimpiazzo secondo il preesistente tipo e genere e nella stessa area sulla quale si trovano le cose colpite o su altra area anche all’estero ed in qualsiasi  maniera  corrispondente alle  necessità  dell’Assicurato a condizione che non ne derivi aggravio per l’Assicuratore, purché ciò avvenga, salvo comprovata forza maggiore, entro 24 mesi dalla data dell’atto di liquidazione amichevole o del verbale definitivo di perizia; resta altresì convenuto che la Società accorderà degli acconti di quanto dovuto per il supplemento di indennità a termini di detta clausola; tali acconti saranno commisurati allo stato di avanzamento dei lavori di rimpiazzo, ripristino e ricostruzione.</w:t>
      </w:r>
    </w:p>
    <w:p w14:paraId="6F7CC67F" w14:textId="77777777" w:rsidR="00C31903" w:rsidRPr="00C31903" w:rsidRDefault="00C31903" w:rsidP="00B7276B">
      <w:pPr>
        <w:widowControl/>
        <w:tabs>
          <w:tab w:val="left" w:pos="284"/>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284" w:hanging="284"/>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5)</w:t>
      </w:r>
      <w:r w:rsidRPr="00C31903">
        <w:rPr>
          <w:rFonts w:ascii="Arial" w:hAnsi="Arial" w:cs="Arial"/>
          <w:snapToGrid w:val="0"/>
          <w:color w:val="000000"/>
          <w:sz w:val="20"/>
          <w:szCs w:val="20"/>
          <w:lang w:val="it-IT" w:eastAsia="en-US"/>
        </w:rPr>
        <w:tab/>
        <w:t>L’assicurazione in base al “Valore a nuovo” riguarda soltanto fabbricati, macchinari o impianti di reparti in stato di attività o di temporanea inattività o in attesa di attivazione.</w:t>
      </w:r>
    </w:p>
    <w:p w14:paraId="20D7FA03" w14:textId="77777777" w:rsidR="00C31903" w:rsidRPr="00C31903" w:rsidRDefault="00B7276B" w:rsidP="00B7276B">
      <w:pPr>
        <w:widowControl/>
        <w:tabs>
          <w:tab w:val="left" w:pos="284"/>
          <w:tab w:val="left" w:pos="480"/>
          <w:tab w:val="num"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jc w:val="both"/>
        <w:rPr>
          <w:rFonts w:ascii="Arial" w:hAnsi="Arial" w:cs="Arial"/>
          <w:snapToGrid w:val="0"/>
          <w:color w:val="000000"/>
          <w:sz w:val="20"/>
          <w:szCs w:val="20"/>
          <w:lang w:val="it-IT" w:eastAsia="en-US"/>
        </w:rPr>
      </w:pPr>
      <w:r>
        <w:rPr>
          <w:rFonts w:ascii="Arial" w:hAnsi="Arial" w:cs="Arial"/>
          <w:snapToGrid w:val="0"/>
          <w:color w:val="000000"/>
          <w:sz w:val="20"/>
          <w:szCs w:val="20"/>
          <w:lang w:val="it-IT" w:eastAsia="en-US"/>
        </w:rPr>
        <w:t>6)</w:t>
      </w:r>
      <w:r>
        <w:rPr>
          <w:rFonts w:ascii="Arial" w:hAnsi="Arial" w:cs="Arial"/>
          <w:snapToGrid w:val="0"/>
          <w:color w:val="000000"/>
          <w:sz w:val="20"/>
          <w:szCs w:val="20"/>
          <w:lang w:val="it-IT" w:eastAsia="en-US"/>
        </w:rPr>
        <w:tab/>
      </w:r>
      <w:r w:rsidR="00C31903" w:rsidRPr="00C31903">
        <w:rPr>
          <w:rFonts w:ascii="Arial" w:hAnsi="Arial" w:cs="Arial"/>
          <w:snapToGrid w:val="0"/>
          <w:color w:val="000000"/>
          <w:sz w:val="20"/>
          <w:szCs w:val="20"/>
          <w:lang w:val="it-IT" w:eastAsia="en-US"/>
        </w:rPr>
        <w:t>E’ data facoltà all’Assicurato di:</w:t>
      </w:r>
    </w:p>
    <w:p w14:paraId="189F12F1" w14:textId="77777777" w:rsidR="00C31903" w:rsidRPr="00C31903" w:rsidRDefault="00C31903" w:rsidP="00B7276B">
      <w:pPr>
        <w:widowControl/>
        <w:tabs>
          <w:tab w:val="left" w:pos="567"/>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567"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a)</w:t>
      </w:r>
      <w:r w:rsidRPr="00C31903">
        <w:rPr>
          <w:rFonts w:ascii="Arial" w:hAnsi="Arial" w:cs="Arial"/>
          <w:snapToGrid w:val="0"/>
          <w:color w:val="000000"/>
          <w:sz w:val="20"/>
          <w:szCs w:val="20"/>
          <w:lang w:val="it-IT" w:eastAsia="en-US"/>
        </w:rPr>
        <w:tab/>
        <w:t>sostituire gli enti danneggiati con altri aventi un rendimento superiore, qualora non sia possibile reperire sul mercato beni sostitutivo con rendimento equivalente;</w:t>
      </w:r>
    </w:p>
    <w:p w14:paraId="29A676D4" w14:textId="77777777" w:rsidR="00C31903" w:rsidRPr="00C31903" w:rsidRDefault="00C31903" w:rsidP="00B7276B">
      <w:pPr>
        <w:widowControl/>
        <w:tabs>
          <w:tab w:val="left" w:pos="567"/>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567"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b)</w:t>
      </w:r>
      <w:r w:rsidRPr="00C31903">
        <w:rPr>
          <w:rFonts w:ascii="Arial" w:hAnsi="Arial" w:cs="Arial"/>
          <w:snapToGrid w:val="0"/>
          <w:color w:val="000000"/>
          <w:sz w:val="20"/>
          <w:szCs w:val="20"/>
          <w:lang w:val="it-IT" w:eastAsia="en-US"/>
        </w:rPr>
        <w:tab/>
        <w:t>sostituire gli enti danneggiati anche con altri che abbiano una funzione e/o destinazione diversa, purché rientranti nella attività dell’Assicurato;</w:t>
      </w:r>
    </w:p>
    <w:p w14:paraId="72295D3B" w14:textId="77777777" w:rsidR="00C31903" w:rsidRPr="00C31903" w:rsidRDefault="00C31903" w:rsidP="00B7276B">
      <w:pPr>
        <w:widowControl/>
        <w:tabs>
          <w:tab w:val="left" w:pos="567"/>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567"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c)</w:t>
      </w:r>
      <w:r w:rsidRPr="00C31903">
        <w:rPr>
          <w:rFonts w:ascii="Arial" w:hAnsi="Arial" w:cs="Arial"/>
          <w:snapToGrid w:val="0"/>
          <w:color w:val="000000"/>
          <w:sz w:val="20"/>
          <w:szCs w:val="20"/>
          <w:lang w:val="it-IT" w:eastAsia="en-US"/>
        </w:rPr>
        <w:tab/>
        <w:t>acquistare enti appartenenti a Terzi, con operazioni di ricondizionamento e migliorie, in modo da ricostruire la stessa capacità funzionale dell’ente danneggiato e sostituito;</w:t>
      </w:r>
    </w:p>
    <w:p w14:paraId="37EAA5CF" w14:textId="77777777" w:rsidR="00C31903" w:rsidRPr="00C31903" w:rsidRDefault="00C31903" w:rsidP="00B7276B">
      <w:pPr>
        <w:widowControl/>
        <w:tabs>
          <w:tab w:val="left" w:pos="567"/>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567"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d)</w:t>
      </w:r>
      <w:r w:rsidRPr="00C31903">
        <w:rPr>
          <w:rFonts w:ascii="Arial" w:hAnsi="Arial" w:cs="Arial"/>
          <w:snapToGrid w:val="0"/>
          <w:color w:val="000000"/>
          <w:sz w:val="20"/>
          <w:szCs w:val="20"/>
          <w:lang w:val="it-IT" w:eastAsia="en-US"/>
        </w:rPr>
        <w:tab/>
        <w:t>ricostruire e/o acquistare anche più enti a fronte di uno solo danneggiato;</w:t>
      </w:r>
    </w:p>
    <w:p w14:paraId="3FE7B5F7" w14:textId="77777777" w:rsidR="00C31903" w:rsidRPr="00C31903" w:rsidRDefault="00C31903" w:rsidP="00B7276B">
      <w:pPr>
        <w:widowControl/>
        <w:tabs>
          <w:tab w:val="left" w:pos="567"/>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ind w:left="567" w:hanging="283"/>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e)</w:t>
      </w:r>
      <w:r w:rsidRPr="00C31903">
        <w:rPr>
          <w:rFonts w:ascii="Arial" w:hAnsi="Arial" w:cs="Arial"/>
          <w:snapToGrid w:val="0"/>
          <w:color w:val="000000"/>
          <w:sz w:val="20"/>
          <w:szCs w:val="20"/>
          <w:lang w:val="it-IT" w:eastAsia="en-US"/>
        </w:rPr>
        <w:tab/>
        <w:t>adottare provvedimenti (sostituzioni, acquisti, ricostruzioni) che rientrino contemporanea-mente nelle fattispecie previste dai precedenti punti a), b), c), d).</w:t>
      </w:r>
    </w:p>
    <w:p w14:paraId="373C8E50" w14:textId="77777777" w:rsidR="00C31903" w:rsidRPr="00C31903" w:rsidRDefault="00C31903" w:rsidP="00B7276B">
      <w:pPr>
        <w:widowControl/>
        <w:tabs>
          <w:tab w:val="left" w:pos="142"/>
          <w:tab w:val="left" w:pos="567"/>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222"/>
          <w:tab w:val="left" w:pos="8400"/>
          <w:tab w:val="left" w:pos="9000"/>
          <w:tab w:val="left" w:pos="9600"/>
          <w:tab w:val="left" w:pos="10200"/>
        </w:tabs>
        <w:autoSpaceDE/>
        <w:autoSpaceDN/>
        <w:adjustRightInd/>
        <w:spacing w:line="240" w:lineRule="atLeast"/>
        <w:jc w:val="both"/>
        <w:rPr>
          <w:rFonts w:ascii="Arial" w:hAnsi="Arial" w:cs="Arial"/>
          <w:snapToGrid w:val="0"/>
          <w:color w:val="000000"/>
          <w:sz w:val="20"/>
          <w:szCs w:val="20"/>
          <w:lang w:val="it-IT" w:eastAsia="en-US"/>
        </w:rPr>
      </w:pPr>
      <w:r w:rsidRPr="00C31903">
        <w:rPr>
          <w:rFonts w:ascii="Arial" w:hAnsi="Arial" w:cs="Arial"/>
          <w:snapToGrid w:val="0"/>
          <w:color w:val="000000"/>
          <w:sz w:val="20"/>
          <w:szCs w:val="20"/>
          <w:lang w:val="it-IT" w:eastAsia="en-US"/>
        </w:rPr>
        <w:t>Per tutto quanto sopra, l’indennizzo della Società non potrà comunque superare l’ammontare del danno determinato secondo le precedenti disposizioni della presente Condizione Particolare.</w:t>
      </w:r>
    </w:p>
    <w:p w14:paraId="292C54C7" w14:textId="77777777" w:rsidR="00C31903" w:rsidRPr="00C31903" w:rsidRDefault="00C31903" w:rsidP="00B7276B">
      <w:pPr>
        <w:keepNext/>
        <w:numPr>
          <w:ilvl w:val="0"/>
          <w:numId w:val="36"/>
        </w:numPr>
        <w:spacing w:before="60" w:after="60"/>
        <w:outlineLvl w:val="1"/>
        <w:rPr>
          <w:rFonts w:ascii="Arial" w:hAnsi="Arial" w:cs="Arial"/>
          <w:b/>
          <w:bCs/>
          <w:iCs/>
          <w:sz w:val="20"/>
          <w:szCs w:val="20"/>
          <w:u w:val="single"/>
          <w:lang w:val="it-IT"/>
        </w:rPr>
      </w:pPr>
      <w:bookmarkStart w:id="115" w:name="_Toc462129132"/>
      <w:r w:rsidRPr="00C31903">
        <w:rPr>
          <w:rFonts w:ascii="Arial" w:hAnsi="Arial" w:cs="Arial"/>
          <w:b/>
          <w:bCs/>
          <w:iCs/>
          <w:sz w:val="20"/>
          <w:szCs w:val="20"/>
          <w:u w:val="single"/>
          <w:lang w:val="it-IT"/>
        </w:rPr>
        <w:t>Vicinanze pericolose</w:t>
      </w:r>
      <w:bookmarkEnd w:id="115"/>
      <w:r w:rsidRPr="00C31903">
        <w:rPr>
          <w:rFonts w:ascii="Arial" w:hAnsi="Arial" w:cs="Arial"/>
          <w:b/>
          <w:bCs/>
          <w:iCs/>
          <w:sz w:val="20"/>
          <w:szCs w:val="20"/>
          <w:u w:val="single"/>
          <w:lang w:val="it-IT"/>
        </w:rPr>
        <w:t xml:space="preserve"> </w:t>
      </w:r>
    </w:p>
    <w:p w14:paraId="24BD153C" w14:textId="77777777" w:rsidR="00C31903" w:rsidRPr="00C31903" w:rsidRDefault="00C31903" w:rsidP="00C31903">
      <w:pPr>
        <w:jc w:val="both"/>
        <w:rPr>
          <w:rFonts w:ascii="Arial" w:hAnsi="Arial" w:cs="Arial"/>
          <w:sz w:val="20"/>
          <w:szCs w:val="20"/>
          <w:lang w:val="it-IT"/>
        </w:rPr>
      </w:pPr>
      <w:r w:rsidRPr="00C31903">
        <w:rPr>
          <w:rFonts w:ascii="Arial" w:hAnsi="Arial" w:cs="Arial"/>
          <w:sz w:val="20"/>
          <w:szCs w:val="20"/>
          <w:lang w:val="it-IT"/>
        </w:rPr>
        <w:t>Il Contraente è sollevato dall’obbligo di dichiarare se, in contiguità o a distanza minore di metri 20 dai fabbricati assicurati o contenenti le cose assicurate, esistano cose o condizioni capaci di aggravare il rischio.</w:t>
      </w:r>
    </w:p>
    <w:p w14:paraId="04E46875" w14:textId="77777777" w:rsidR="00C31903" w:rsidRPr="00C31903" w:rsidRDefault="00C31903" w:rsidP="00C3190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16" w:name="_Toc462129133"/>
      <w:r w:rsidRPr="00C31903">
        <w:rPr>
          <w:rFonts w:ascii="Arial" w:hAnsi="Arial" w:cs="Arial"/>
          <w:sz w:val="20"/>
          <w:szCs w:val="20"/>
        </w:rPr>
        <w:t>Ispezione delle cose assicurate</w:t>
      </w:r>
      <w:bookmarkEnd w:id="116"/>
    </w:p>
    <w:p w14:paraId="4987F2D2" w14:textId="77777777" w:rsidR="00C31903" w:rsidRPr="00C31903" w:rsidRDefault="00C31903" w:rsidP="00C31903">
      <w:pPr>
        <w:tabs>
          <w:tab w:val="left" w:pos="3945"/>
        </w:tabs>
        <w:jc w:val="both"/>
        <w:rPr>
          <w:rFonts w:ascii="Arial" w:hAnsi="Arial" w:cs="Arial"/>
          <w:color w:val="000000"/>
          <w:sz w:val="20"/>
          <w:szCs w:val="20"/>
          <w:lang w:val="it-IT"/>
        </w:rPr>
      </w:pPr>
      <w:r w:rsidRPr="00C31903">
        <w:rPr>
          <w:rFonts w:ascii="Arial" w:hAnsi="Arial" w:cs="Arial"/>
          <w:color w:val="000000"/>
          <w:sz w:val="20"/>
          <w:szCs w:val="20"/>
          <w:lang w:val="it-IT"/>
        </w:rPr>
        <w:t>La Società ha sempre il diritto di visitare le cose assicurate e il contraente o l’assicurato ha l’obbligo di fornire tutte le indicazioni ed informazioni occorrenti.</w:t>
      </w:r>
    </w:p>
    <w:p w14:paraId="7F7B4378" w14:textId="7200A613" w:rsidR="00BD784E" w:rsidRDefault="00BD784E" w:rsidP="00BD784E">
      <w:pPr>
        <w:tabs>
          <w:tab w:val="left" w:pos="3945"/>
        </w:tabs>
        <w:jc w:val="both"/>
        <w:rPr>
          <w:rFonts w:ascii="Arial" w:hAnsi="Arial" w:cs="Arial"/>
          <w:color w:val="000000"/>
          <w:sz w:val="20"/>
          <w:szCs w:val="20"/>
          <w:lang w:val="it-IT"/>
        </w:rPr>
      </w:pPr>
      <w:bookmarkStart w:id="117" w:name="Pg11"/>
      <w:bookmarkEnd w:id="57"/>
      <w:bookmarkEnd w:id="117"/>
    </w:p>
    <w:p w14:paraId="1DF0205D" w14:textId="77777777" w:rsidR="007C73C5" w:rsidRPr="00BD784E" w:rsidRDefault="007C73C5" w:rsidP="00BD784E">
      <w:pPr>
        <w:tabs>
          <w:tab w:val="left" w:pos="3945"/>
        </w:tabs>
        <w:jc w:val="both"/>
        <w:rPr>
          <w:rFonts w:ascii="Arial" w:hAnsi="Arial" w:cs="Arial"/>
          <w:color w:val="000000"/>
          <w:sz w:val="20"/>
          <w:szCs w:val="20"/>
          <w:lang w:val="it-IT"/>
        </w:rPr>
      </w:pPr>
    </w:p>
    <w:p w14:paraId="218EA912" w14:textId="77777777" w:rsidR="00260533" w:rsidRPr="00BD784E" w:rsidRDefault="00260533" w:rsidP="00260533">
      <w:pPr>
        <w:pStyle w:val="Titolo"/>
        <w:shd w:val="clear" w:color="auto" w:fill="FBD4B4" w:themeFill="accent6" w:themeFillTint="66"/>
        <w:spacing w:before="120" w:after="120"/>
        <w:rPr>
          <w:sz w:val="20"/>
          <w:szCs w:val="20"/>
          <w:lang w:val="it-IT"/>
        </w:rPr>
      </w:pPr>
      <w:bookmarkStart w:id="118" w:name="_Toc450206838"/>
      <w:bookmarkStart w:id="119" w:name="_Toc462129134"/>
      <w:r w:rsidRPr="00BD784E">
        <w:rPr>
          <w:sz w:val="20"/>
          <w:szCs w:val="20"/>
          <w:lang w:val="it-IT"/>
        </w:rPr>
        <w:t>Sezione 3 – Norme che regolano la gestione dei sinistri</w:t>
      </w:r>
      <w:bookmarkEnd w:id="118"/>
      <w:bookmarkEnd w:id="119"/>
    </w:p>
    <w:p w14:paraId="78F8E41D"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20" w:name="_Toc450206839"/>
      <w:bookmarkStart w:id="121" w:name="_Toc462129135"/>
      <w:r w:rsidRPr="00BD784E">
        <w:rPr>
          <w:rFonts w:ascii="Arial" w:hAnsi="Arial" w:cs="Arial"/>
          <w:sz w:val="20"/>
          <w:szCs w:val="20"/>
        </w:rPr>
        <w:t>Obblighi in caso di sinistro</w:t>
      </w:r>
      <w:bookmarkEnd w:id="120"/>
      <w:bookmarkEnd w:id="121"/>
    </w:p>
    <w:p w14:paraId="7F541ECC" w14:textId="77777777" w:rsidR="00C31903" w:rsidRPr="00C31903" w:rsidRDefault="00C31903" w:rsidP="00C31903">
      <w:pPr>
        <w:tabs>
          <w:tab w:val="left" w:pos="426"/>
        </w:tabs>
        <w:rPr>
          <w:rFonts w:ascii="Arial" w:hAnsi="Arial" w:cs="Arial"/>
          <w:color w:val="000000"/>
          <w:sz w:val="20"/>
          <w:szCs w:val="20"/>
          <w:lang w:val="it-IT"/>
        </w:rPr>
      </w:pPr>
      <w:r w:rsidRPr="00C31903">
        <w:rPr>
          <w:rFonts w:ascii="Arial" w:hAnsi="Arial" w:cs="Arial"/>
          <w:color w:val="000000"/>
          <w:sz w:val="20"/>
          <w:szCs w:val="20"/>
          <w:lang w:val="it-IT"/>
        </w:rPr>
        <w:t>In caso di sinistro, il Contraente o l'Assicurato deve:</w:t>
      </w:r>
    </w:p>
    <w:p w14:paraId="592E7876" w14:textId="77777777" w:rsidR="00C31903" w:rsidRPr="00C31903" w:rsidRDefault="00C31903" w:rsidP="000F4DBB">
      <w:pPr>
        <w:tabs>
          <w:tab w:val="left" w:pos="426"/>
        </w:tabs>
        <w:ind w:left="426" w:hanging="426"/>
        <w:rPr>
          <w:rFonts w:ascii="Arial" w:hAnsi="Arial" w:cs="Arial"/>
          <w:color w:val="000000"/>
          <w:sz w:val="20"/>
          <w:szCs w:val="20"/>
          <w:lang w:val="it-IT"/>
        </w:rPr>
      </w:pPr>
      <w:r w:rsidRPr="00C31903">
        <w:rPr>
          <w:rFonts w:ascii="Arial" w:hAnsi="Arial" w:cs="Arial"/>
          <w:color w:val="000000"/>
          <w:sz w:val="20"/>
          <w:szCs w:val="20"/>
          <w:lang w:val="it-IT"/>
        </w:rPr>
        <w:t>1)</w:t>
      </w:r>
      <w:r w:rsidRPr="00C31903">
        <w:rPr>
          <w:rFonts w:ascii="Arial" w:hAnsi="Arial" w:cs="Arial"/>
          <w:color w:val="000000"/>
          <w:sz w:val="20"/>
          <w:szCs w:val="20"/>
          <w:lang w:val="it-IT"/>
        </w:rPr>
        <w:tab/>
        <w:t>fare quanto gli è possibile per evitare o diminuire il danno. Le relative spese sono a carico della Società secondo quanto previsto dalla legge ai sensi dell'art. 1914 Codice Civile;</w:t>
      </w:r>
    </w:p>
    <w:p w14:paraId="66D0268C" w14:textId="77777777" w:rsidR="00C31903" w:rsidRPr="00C31903" w:rsidRDefault="00C31903" w:rsidP="000F4DBB">
      <w:pPr>
        <w:tabs>
          <w:tab w:val="left" w:pos="426"/>
        </w:tabs>
        <w:ind w:left="426" w:hanging="426"/>
        <w:rPr>
          <w:rFonts w:ascii="Arial" w:hAnsi="Arial" w:cs="Arial"/>
          <w:color w:val="000000"/>
          <w:sz w:val="20"/>
          <w:szCs w:val="20"/>
          <w:lang w:val="it-IT"/>
        </w:rPr>
      </w:pPr>
      <w:r w:rsidRPr="00C31903">
        <w:rPr>
          <w:rFonts w:ascii="Arial" w:hAnsi="Arial" w:cs="Arial"/>
          <w:color w:val="000000"/>
          <w:sz w:val="20"/>
          <w:szCs w:val="20"/>
          <w:lang w:val="it-IT"/>
        </w:rPr>
        <w:t>2)</w:t>
      </w:r>
      <w:r w:rsidRPr="00C31903">
        <w:rPr>
          <w:rFonts w:ascii="Arial" w:hAnsi="Arial" w:cs="Arial"/>
          <w:color w:val="000000"/>
          <w:sz w:val="20"/>
          <w:szCs w:val="20"/>
          <w:lang w:val="it-IT"/>
        </w:rPr>
        <w:tab/>
        <w:t>darne avviso al Broker entro trenta giorni da quando ne ha avuto conoscenza ai sensi dell'art. 1913 Codice Civile.</w:t>
      </w:r>
    </w:p>
    <w:p w14:paraId="5A63C756" w14:textId="77777777" w:rsidR="00C31903" w:rsidRPr="00C31903" w:rsidRDefault="00C31903" w:rsidP="00C31903">
      <w:pPr>
        <w:tabs>
          <w:tab w:val="left" w:pos="426"/>
        </w:tabs>
        <w:rPr>
          <w:rFonts w:ascii="Arial" w:hAnsi="Arial" w:cs="Arial"/>
          <w:color w:val="000000"/>
          <w:sz w:val="20"/>
          <w:szCs w:val="20"/>
          <w:lang w:val="it-IT"/>
        </w:rPr>
      </w:pPr>
      <w:r w:rsidRPr="00C31903">
        <w:rPr>
          <w:rFonts w:ascii="Arial" w:hAnsi="Arial" w:cs="Arial"/>
          <w:color w:val="000000"/>
          <w:sz w:val="20"/>
          <w:szCs w:val="20"/>
          <w:lang w:val="it-IT"/>
        </w:rPr>
        <w:t>L'inadempimento di uno di tali obblighi può comportare la perdita totale o parziale del diritto all'indennizzo ai sensi dell'art. 1915 Codice civile.</w:t>
      </w:r>
    </w:p>
    <w:p w14:paraId="40E31F76" w14:textId="77777777" w:rsidR="00C31903" w:rsidRPr="00C31903" w:rsidRDefault="00C31903" w:rsidP="00C31903">
      <w:pPr>
        <w:tabs>
          <w:tab w:val="left" w:pos="426"/>
        </w:tabs>
        <w:rPr>
          <w:rFonts w:ascii="Arial" w:hAnsi="Arial" w:cs="Arial"/>
          <w:color w:val="000000"/>
          <w:sz w:val="20"/>
          <w:szCs w:val="20"/>
          <w:lang w:val="it-IT"/>
        </w:rPr>
      </w:pPr>
      <w:r w:rsidRPr="00C31903">
        <w:rPr>
          <w:rFonts w:ascii="Arial" w:hAnsi="Arial" w:cs="Arial"/>
          <w:color w:val="000000"/>
          <w:sz w:val="20"/>
          <w:szCs w:val="20"/>
          <w:lang w:val="it-IT"/>
        </w:rPr>
        <w:t>Il Contraente deve altresì:</w:t>
      </w:r>
    </w:p>
    <w:p w14:paraId="643AB6F3" w14:textId="6905CFEB" w:rsidR="00C31903" w:rsidRPr="00C31903" w:rsidRDefault="00C31903" w:rsidP="000F4DBB">
      <w:pPr>
        <w:tabs>
          <w:tab w:val="left" w:pos="426"/>
        </w:tabs>
        <w:ind w:left="426" w:hanging="426"/>
        <w:rPr>
          <w:rFonts w:ascii="Arial" w:hAnsi="Arial" w:cs="Arial"/>
          <w:color w:val="000000"/>
          <w:sz w:val="20"/>
          <w:szCs w:val="20"/>
          <w:lang w:val="it-IT"/>
        </w:rPr>
      </w:pPr>
      <w:r w:rsidRPr="00C31903">
        <w:rPr>
          <w:rFonts w:ascii="Arial" w:hAnsi="Arial" w:cs="Arial"/>
          <w:color w:val="000000"/>
          <w:sz w:val="20"/>
          <w:szCs w:val="20"/>
          <w:lang w:val="it-IT"/>
        </w:rPr>
        <w:t>1)</w:t>
      </w:r>
      <w:r w:rsidRPr="00C31903">
        <w:rPr>
          <w:rFonts w:ascii="Arial" w:hAnsi="Arial" w:cs="Arial"/>
          <w:color w:val="000000"/>
          <w:sz w:val="20"/>
          <w:szCs w:val="20"/>
          <w:lang w:val="it-IT"/>
        </w:rPr>
        <w:tab/>
      </w:r>
      <w:r w:rsidR="009370C5" w:rsidRPr="00BD784E">
        <w:rPr>
          <w:rFonts w:ascii="Arial" w:hAnsi="Arial" w:cs="Arial"/>
          <w:color w:val="000000"/>
          <w:sz w:val="20"/>
          <w:szCs w:val="20"/>
          <w:lang w:val="it-IT"/>
        </w:rPr>
        <w:t>in caso di incendio, furto, rapina o di sinistro presumibilmente doloso</w:t>
      </w:r>
      <w:r w:rsidR="009370C5" w:rsidRPr="00C31903">
        <w:rPr>
          <w:rFonts w:ascii="Arial" w:hAnsi="Arial" w:cs="Arial"/>
          <w:color w:val="000000"/>
          <w:sz w:val="20"/>
          <w:szCs w:val="20"/>
          <w:lang w:val="it-IT"/>
        </w:rPr>
        <w:t xml:space="preserve"> </w:t>
      </w:r>
      <w:r w:rsidRPr="00C31903">
        <w:rPr>
          <w:rFonts w:ascii="Arial" w:hAnsi="Arial" w:cs="Arial"/>
          <w:color w:val="000000"/>
          <w:sz w:val="20"/>
          <w:szCs w:val="20"/>
          <w:lang w:val="it-IT"/>
        </w:rPr>
        <w:t>fare, nei cinque giorni successivi, dichiarazione scritta all'Autorità Giudiziaria o di Polizia del luogo precisando, in particolare, il momento dell'inizio del sinistro, la causa presunta del sinistro e l'entità approssimativa del danno. Copia di tale dichiarazione deve essere trasmessa al Broker;</w:t>
      </w:r>
    </w:p>
    <w:p w14:paraId="3B897440" w14:textId="77777777" w:rsidR="00C31903" w:rsidRPr="00C31903" w:rsidRDefault="00C31903" w:rsidP="000F4DBB">
      <w:pPr>
        <w:tabs>
          <w:tab w:val="left" w:pos="426"/>
        </w:tabs>
        <w:ind w:left="426" w:hanging="426"/>
        <w:rPr>
          <w:rFonts w:ascii="Arial" w:hAnsi="Arial" w:cs="Arial"/>
          <w:color w:val="000000"/>
          <w:sz w:val="20"/>
          <w:szCs w:val="20"/>
          <w:lang w:val="it-IT"/>
        </w:rPr>
      </w:pPr>
      <w:r w:rsidRPr="00C31903">
        <w:rPr>
          <w:rFonts w:ascii="Arial" w:hAnsi="Arial" w:cs="Arial"/>
          <w:color w:val="000000"/>
          <w:sz w:val="20"/>
          <w:szCs w:val="20"/>
          <w:lang w:val="it-IT"/>
        </w:rPr>
        <w:t>2)</w:t>
      </w:r>
      <w:r w:rsidRPr="00C31903">
        <w:rPr>
          <w:rFonts w:ascii="Arial" w:hAnsi="Arial" w:cs="Arial"/>
          <w:color w:val="000000"/>
          <w:sz w:val="20"/>
          <w:szCs w:val="20"/>
          <w:lang w:val="it-IT"/>
        </w:rPr>
        <w:tab/>
        <w:t>conservare le tracce ed i residui del sinistro fino a liquidazione del danno senza avere per questo, diritto ad indennità alcuna;</w:t>
      </w:r>
    </w:p>
    <w:p w14:paraId="233D8B47" w14:textId="77777777" w:rsidR="00C31903" w:rsidRDefault="00C31903" w:rsidP="000F4DBB">
      <w:pPr>
        <w:tabs>
          <w:tab w:val="left" w:pos="426"/>
        </w:tabs>
        <w:ind w:left="426" w:hanging="426"/>
        <w:rPr>
          <w:rFonts w:ascii="Arial" w:hAnsi="Arial" w:cs="Arial"/>
          <w:color w:val="000000"/>
          <w:sz w:val="20"/>
          <w:szCs w:val="20"/>
          <w:lang w:val="it-IT"/>
        </w:rPr>
      </w:pPr>
      <w:r w:rsidRPr="00C31903">
        <w:rPr>
          <w:rFonts w:ascii="Arial" w:hAnsi="Arial" w:cs="Arial"/>
          <w:color w:val="000000"/>
          <w:sz w:val="20"/>
          <w:szCs w:val="20"/>
          <w:lang w:val="it-IT"/>
        </w:rPr>
        <w:t>3)</w:t>
      </w:r>
      <w:r w:rsidRPr="00C31903">
        <w:rPr>
          <w:rFonts w:ascii="Arial" w:hAnsi="Arial" w:cs="Arial"/>
          <w:color w:val="000000"/>
          <w:sz w:val="20"/>
          <w:szCs w:val="20"/>
          <w:lang w:val="it-IT"/>
        </w:rPr>
        <w:tab/>
        <w:t>predisporre un elenco dettagliato dei danni subiti con riferimento alla qualità, quantità e valore delle cose distrutte o danneggiate, mettendo a disposizione i suoi registri, conti, fatture o qualsiasi documento che possa essere richiesto dalla Società o dai Periti ai fini delle loro indagini e verifiche.</w:t>
      </w:r>
    </w:p>
    <w:p w14:paraId="0B14D5F9" w14:textId="77777777" w:rsidR="00FB354D" w:rsidRPr="00BD784E" w:rsidRDefault="00FB354D" w:rsidP="00FB354D">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22" w:name="_Toc462129136"/>
      <w:bookmarkStart w:id="123" w:name="_Toc450206840"/>
      <w:r w:rsidRPr="00BD784E">
        <w:rPr>
          <w:rFonts w:ascii="Arial" w:hAnsi="Arial" w:cs="Arial"/>
          <w:sz w:val="20"/>
          <w:szCs w:val="20"/>
        </w:rPr>
        <w:t>Esagerazione dolosa del danno</w:t>
      </w:r>
      <w:bookmarkEnd w:id="122"/>
    </w:p>
    <w:p w14:paraId="39616742" w14:textId="77777777" w:rsidR="00FB354D" w:rsidRPr="00BD784E" w:rsidRDefault="00FB354D" w:rsidP="00FB354D">
      <w:pPr>
        <w:tabs>
          <w:tab w:val="left" w:pos="-1276"/>
          <w:tab w:val="left" w:pos="426"/>
          <w:tab w:val="left" w:pos="8647"/>
        </w:tabs>
        <w:jc w:val="both"/>
        <w:rPr>
          <w:rFonts w:ascii="Arial" w:hAnsi="Arial" w:cs="Arial"/>
          <w:color w:val="000000"/>
          <w:sz w:val="20"/>
          <w:szCs w:val="20"/>
          <w:lang w:val="it-IT"/>
        </w:rPr>
      </w:pPr>
      <w:r w:rsidRPr="00BD784E">
        <w:rPr>
          <w:rFonts w:ascii="Arial" w:hAnsi="Arial" w:cs="Arial"/>
          <w:color w:val="000000"/>
          <w:sz w:val="20"/>
          <w:szCs w:val="20"/>
          <w:lang w:val="it-IT"/>
        </w:rPr>
        <w:t xml:space="preserve">Il Contraente o l'Assicurato che esagera dolosamente l'ammontare del danno, dichiara distrutte cose che non esistevano al momento del sinistro, occulta, sottrae o manomette cose salvate, adopera a giustificazione mezzi o documenti menzogneri o fraudolenti, altera dolosamente le tracce ed i residui del sinistro o facilita il progresso di questo, perde il diritto all'indennizzo. </w:t>
      </w:r>
    </w:p>
    <w:p w14:paraId="68C3127C" w14:textId="77777777" w:rsidR="000F4DBB" w:rsidRPr="000F4DBB" w:rsidRDefault="000F4DBB" w:rsidP="000F4DBB">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24" w:name="_Toc462129137"/>
      <w:r w:rsidRPr="000F4DBB">
        <w:rPr>
          <w:rFonts w:ascii="Arial" w:hAnsi="Arial" w:cs="Arial"/>
          <w:sz w:val="20"/>
          <w:szCs w:val="20"/>
        </w:rPr>
        <w:t>Valore delle cose assicurate e determinazione del danno</w:t>
      </w:r>
      <w:bookmarkEnd w:id="124"/>
    </w:p>
    <w:p w14:paraId="1EA91224" w14:textId="77777777" w:rsidR="000F4DBB" w:rsidRPr="000F4DBB" w:rsidRDefault="000F4DBB" w:rsidP="000F4DBB">
      <w:pPr>
        <w:pStyle w:val="Corpotesto"/>
        <w:tabs>
          <w:tab w:val="left" w:pos="-1276"/>
          <w:tab w:val="left" w:pos="8647"/>
        </w:tabs>
        <w:rPr>
          <w:rFonts w:ascii="Arial" w:hAnsi="Arial" w:cs="Arial"/>
          <w:color w:val="000000"/>
          <w:sz w:val="20"/>
          <w:szCs w:val="20"/>
        </w:rPr>
      </w:pPr>
      <w:r w:rsidRPr="000F4DBB">
        <w:rPr>
          <w:rFonts w:ascii="Arial" w:hAnsi="Arial" w:cs="Arial"/>
          <w:color w:val="000000"/>
          <w:sz w:val="20"/>
          <w:szCs w:val="20"/>
        </w:rPr>
        <w:t>Premesso che la determinazione del danno viene eseguita separatamente per ogni singola partita della polizza, l’attribuzione del valore che le cose assicurate – illese, danneggiate o distrutte – avevano al momento del sinistro è ottenuta secondo I seguenti criteri:</w:t>
      </w:r>
    </w:p>
    <w:p w14:paraId="5729A28E" w14:textId="77777777" w:rsidR="000F4DBB" w:rsidRPr="000F4DBB" w:rsidRDefault="000F4DBB" w:rsidP="00FB354D">
      <w:pPr>
        <w:pStyle w:val="Corpotesto"/>
        <w:numPr>
          <w:ilvl w:val="0"/>
          <w:numId w:val="20"/>
        </w:numPr>
        <w:tabs>
          <w:tab w:val="clear" w:pos="-1"/>
          <w:tab w:val="clear" w:pos="313"/>
          <w:tab w:val="left" w:pos="-1276"/>
          <w:tab w:val="left" w:pos="426"/>
          <w:tab w:val="left" w:pos="8647"/>
        </w:tabs>
        <w:ind w:left="0" w:firstLine="0"/>
        <w:rPr>
          <w:rFonts w:ascii="Arial" w:hAnsi="Arial" w:cs="Arial"/>
          <w:color w:val="000000"/>
          <w:sz w:val="20"/>
          <w:szCs w:val="20"/>
        </w:rPr>
      </w:pPr>
      <w:r w:rsidRPr="000F4DBB">
        <w:rPr>
          <w:rFonts w:ascii="Arial" w:hAnsi="Arial" w:cs="Arial"/>
          <w:color w:val="000000"/>
          <w:sz w:val="20"/>
          <w:szCs w:val="20"/>
        </w:rPr>
        <w:t>FABBRICATI – si stima la spesa necessaria per l’integrale costruzione a nuovo di tutto il fabbricato assicurato, escludendo soltanto il valore dell’area, al netto di un deprezzamento stabilito in relazione al grado di vetustà, allo stato di conservazione, al modo di costruzione, all’ubicazione, alla destinazione, all’uso ed a ogni altra circostanza concomitante;</w:t>
      </w:r>
    </w:p>
    <w:p w14:paraId="734DF341" w14:textId="77777777" w:rsidR="000F4DBB" w:rsidRPr="000F4DBB" w:rsidRDefault="000F4DBB" w:rsidP="00FB354D">
      <w:pPr>
        <w:pStyle w:val="Corpotesto"/>
        <w:numPr>
          <w:ilvl w:val="0"/>
          <w:numId w:val="20"/>
        </w:numPr>
        <w:tabs>
          <w:tab w:val="clear" w:pos="-1"/>
          <w:tab w:val="clear" w:pos="313"/>
          <w:tab w:val="left" w:pos="-1276"/>
          <w:tab w:val="left" w:pos="426"/>
          <w:tab w:val="left" w:pos="8647"/>
        </w:tabs>
        <w:ind w:left="0" w:firstLine="0"/>
        <w:rPr>
          <w:rFonts w:ascii="Arial" w:hAnsi="Arial" w:cs="Arial"/>
          <w:color w:val="000000"/>
          <w:sz w:val="20"/>
          <w:szCs w:val="20"/>
        </w:rPr>
      </w:pPr>
      <w:r w:rsidRPr="000F4DBB">
        <w:rPr>
          <w:rFonts w:ascii="Arial" w:hAnsi="Arial" w:cs="Arial"/>
          <w:color w:val="000000"/>
          <w:sz w:val="20"/>
          <w:szCs w:val="20"/>
        </w:rPr>
        <w:t>MACCHINARI, ATTREZZATURE ED ARREDAMENTO – si stima il costo di rimpiazzo delle cose assicurate con altre nuove od equivalenti per rendimento economico, al netto di un deprezzamento stabilito in relazione al tipo, qualità, funzionalità, rendimento, stato di manutenzione ed ogni altra circostanza concomitante;</w:t>
      </w:r>
    </w:p>
    <w:p w14:paraId="107A045F" w14:textId="77777777" w:rsidR="000F4DBB" w:rsidRPr="000F4DBB" w:rsidRDefault="000F4DBB" w:rsidP="00FB354D">
      <w:pPr>
        <w:pStyle w:val="Corpotesto"/>
        <w:numPr>
          <w:ilvl w:val="0"/>
          <w:numId w:val="20"/>
        </w:numPr>
        <w:tabs>
          <w:tab w:val="clear" w:pos="-1"/>
          <w:tab w:val="clear" w:pos="313"/>
          <w:tab w:val="left" w:pos="-1276"/>
          <w:tab w:val="left" w:pos="426"/>
          <w:tab w:val="left" w:pos="8647"/>
        </w:tabs>
        <w:ind w:left="0" w:firstLine="0"/>
        <w:rPr>
          <w:rFonts w:ascii="Arial" w:hAnsi="Arial" w:cs="Arial"/>
          <w:color w:val="000000"/>
          <w:sz w:val="20"/>
          <w:szCs w:val="20"/>
        </w:rPr>
      </w:pPr>
      <w:r w:rsidRPr="000F4DBB">
        <w:rPr>
          <w:rFonts w:ascii="Arial" w:hAnsi="Arial" w:cs="Arial"/>
          <w:color w:val="000000"/>
          <w:sz w:val="20"/>
          <w:szCs w:val="20"/>
        </w:rPr>
        <w:t>MERCI – si stima il valore in relazione alla natura, qualità, eventuale svalutazione commerciale, compresi gli oneri fiscali. Nelle lavorazioni industriali le merci, tanto finite che in corso di fabbricazione, vengono valutate in base al prezzo della materia grezza aumentato delle spese di lavorazione corrispondenti allo stato in cui si trovano al momento del sinistro e degli oneri fiscali.</w:t>
      </w:r>
    </w:p>
    <w:p w14:paraId="34065873" w14:textId="77777777" w:rsidR="000F4DBB" w:rsidRPr="000F4DBB" w:rsidRDefault="000F4DBB" w:rsidP="000F4DBB">
      <w:pPr>
        <w:pStyle w:val="Corpotesto"/>
        <w:tabs>
          <w:tab w:val="left" w:pos="-1276"/>
          <w:tab w:val="left" w:pos="8647"/>
        </w:tabs>
        <w:rPr>
          <w:rFonts w:ascii="Arial" w:hAnsi="Arial" w:cs="Arial"/>
          <w:color w:val="000000"/>
          <w:sz w:val="20"/>
          <w:szCs w:val="20"/>
        </w:rPr>
      </w:pPr>
      <w:r w:rsidRPr="000F4DBB">
        <w:rPr>
          <w:rFonts w:ascii="Arial" w:hAnsi="Arial" w:cs="Arial"/>
          <w:color w:val="000000"/>
          <w:sz w:val="20"/>
          <w:szCs w:val="20"/>
        </w:rPr>
        <w:t>Ove le valutazioni così formulate superassero I corrispondenti eventuali prezzi di mercato, si applicherebbero questi limiti:</w:t>
      </w:r>
    </w:p>
    <w:p w14:paraId="727C067F" w14:textId="77777777" w:rsidR="000F4DBB" w:rsidRPr="000F4DBB" w:rsidRDefault="000F4DBB" w:rsidP="00FB354D">
      <w:pPr>
        <w:pStyle w:val="Corpotesto"/>
        <w:numPr>
          <w:ilvl w:val="0"/>
          <w:numId w:val="21"/>
        </w:numPr>
        <w:tabs>
          <w:tab w:val="clear" w:pos="-1"/>
          <w:tab w:val="clear" w:pos="87"/>
          <w:tab w:val="clear" w:pos="313"/>
          <w:tab w:val="left" w:pos="-1276"/>
          <w:tab w:val="left" w:pos="426"/>
          <w:tab w:val="left" w:pos="8647"/>
        </w:tabs>
        <w:ind w:left="0" w:firstLine="0"/>
        <w:rPr>
          <w:rFonts w:ascii="Arial" w:hAnsi="Arial" w:cs="Arial"/>
          <w:color w:val="000000"/>
          <w:sz w:val="20"/>
          <w:szCs w:val="20"/>
        </w:rPr>
      </w:pPr>
      <w:r w:rsidRPr="000F4DBB">
        <w:rPr>
          <w:rFonts w:ascii="Arial" w:hAnsi="Arial" w:cs="Arial"/>
          <w:color w:val="000000"/>
          <w:sz w:val="20"/>
          <w:szCs w:val="20"/>
        </w:rPr>
        <w:t>Per I FABBRICATI – applicando il deprezzamento di cui al punto I alla spesa necessaria per costruire a nuovo le parti distrutte e per riparare quelle soltanto danneggiate e deducendo da tale risultato il valore dei residui; nel caso in cui il fabbricato sia realizzato su area di altrui proprietà ed il danno risulti superiore al 30% del valore del fabbricato, la Società pagherà il solo valore del materiale distrutto o danneggiato, considerato il fabbricato come in condizione di demolizione; la restante parte sarà pagata solo dopo che il contraente o l’assicurato abbia documentato che è stata effettuata sulla stessa area la ricostruzione o riparazione e sempre che la stessa sia stata ultimata entro un anno dalla data di accettazione della liquidazione;</w:t>
      </w:r>
    </w:p>
    <w:p w14:paraId="1B12245C" w14:textId="77777777" w:rsidR="000F4DBB" w:rsidRPr="000F4DBB" w:rsidRDefault="000F4DBB" w:rsidP="00FB354D">
      <w:pPr>
        <w:pStyle w:val="Corpotesto"/>
        <w:numPr>
          <w:ilvl w:val="0"/>
          <w:numId w:val="21"/>
        </w:numPr>
        <w:tabs>
          <w:tab w:val="clear" w:pos="-1"/>
          <w:tab w:val="clear" w:pos="87"/>
          <w:tab w:val="clear" w:pos="313"/>
          <w:tab w:val="left" w:pos="-1276"/>
          <w:tab w:val="left" w:pos="426"/>
          <w:tab w:val="left" w:pos="8647"/>
        </w:tabs>
        <w:ind w:left="0" w:firstLine="0"/>
        <w:rPr>
          <w:rFonts w:ascii="Arial" w:hAnsi="Arial" w:cs="Arial"/>
          <w:color w:val="000000"/>
          <w:sz w:val="20"/>
          <w:szCs w:val="20"/>
        </w:rPr>
      </w:pPr>
      <w:r w:rsidRPr="000F4DBB">
        <w:rPr>
          <w:rFonts w:ascii="Arial" w:hAnsi="Arial" w:cs="Arial"/>
          <w:color w:val="000000"/>
          <w:sz w:val="20"/>
          <w:szCs w:val="20"/>
        </w:rPr>
        <w:t>Per I MACCHINARI, ATTREZZATURE, ARREDAMENTO E MERCI – deducendo dal valore delle cose assicurate il valore delle cose illese ed il valore residuo delle cose danneggiate nonché gli oneri fiscali non dovuto all’Erario.</w:t>
      </w:r>
    </w:p>
    <w:p w14:paraId="22099865"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25" w:name="_Toc450206841"/>
      <w:bookmarkStart w:id="126" w:name="_Toc462129138"/>
      <w:bookmarkEnd w:id="123"/>
      <w:r w:rsidRPr="00BD784E">
        <w:rPr>
          <w:rFonts w:ascii="Arial" w:hAnsi="Arial" w:cs="Arial"/>
          <w:sz w:val="20"/>
          <w:szCs w:val="20"/>
        </w:rPr>
        <w:t>Procedura per la valutazione del danno – Nomina dei Periti</w:t>
      </w:r>
      <w:bookmarkEnd w:id="125"/>
      <w:bookmarkEnd w:id="126"/>
    </w:p>
    <w:p w14:paraId="65280C4B"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L'ammontare del danno è concordato direttamente dalle Parti, oppure a richiesta di una di esse, mediante Periti nominati uno dalla Società ed uno dal Contraente o dall'Assicurato con apposito atto unico.</w:t>
      </w:r>
    </w:p>
    <w:p w14:paraId="4C6C7C87"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I due periti devono nominare un terzo quando si verifichi disaccordo tra loro ed anche prima su richiesta di uno di essi. Il terzo Perito interviene soltanto in caso di disaccordo e le decisioni sui punti controversi sono prese a maggioranza.</w:t>
      </w:r>
    </w:p>
    <w:p w14:paraId="78F2145E"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Ciascun perito ha facoltà di farsi assistere e coadiuvare da altre persone, le quali potranno intervenire nelle operazioni peritali senza però avere alcun voto deliberativo. Se una delle Parti non provvede alla nomina del proprio Perito o se i Periti non si accordano sulla nomina del terzo, tali nomine, anche su istanza di una sola delle Parti, sono demandate al Presidente del Tribunale nella cui giurisdizione il sinistro è avvenuto.</w:t>
      </w:r>
    </w:p>
    <w:p w14:paraId="7A04455E"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La Società rimborserà gli onorari di competenza del Perito che il Contraente o l'Assicurato avrà nominato nonché l'eventuale quota parte, pari al 50% di spesa e onorari in seguito di nomina del terzo Perito.</w:t>
      </w:r>
    </w:p>
    <w:p w14:paraId="10E624A8"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27" w:name="_Toc450206842"/>
      <w:bookmarkStart w:id="128" w:name="_Toc462129139"/>
      <w:r w:rsidRPr="00BD784E">
        <w:rPr>
          <w:rFonts w:ascii="Arial" w:hAnsi="Arial" w:cs="Arial"/>
          <w:sz w:val="20"/>
          <w:szCs w:val="20"/>
        </w:rPr>
        <w:t>Mandato dei Periti</w:t>
      </w:r>
      <w:bookmarkEnd w:id="127"/>
      <w:bookmarkEnd w:id="128"/>
    </w:p>
    <w:p w14:paraId="6818FE18"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I Periti devono:</w:t>
      </w:r>
    </w:p>
    <w:p w14:paraId="21D8E059" w14:textId="77777777" w:rsidR="00BD784E" w:rsidRPr="00BD784E" w:rsidRDefault="00BD784E" w:rsidP="00BD784E">
      <w:pPr>
        <w:tabs>
          <w:tab w:val="left" w:pos="-1276"/>
          <w:tab w:val="left" w:pos="-709"/>
          <w:tab w:val="left" w:pos="284"/>
          <w:tab w:val="left" w:pos="42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1)</w:t>
      </w:r>
      <w:r w:rsidRPr="00BD784E">
        <w:rPr>
          <w:rFonts w:ascii="Arial" w:hAnsi="Arial" w:cs="Arial"/>
          <w:sz w:val="20"/>
          <w:szCs w:val="20"/>
          <w:lang w:val="it-IT"/>
        </w:rPr>
        <w:tab/>
        <w:t>indagare su circostanze di tempo e di luogo, natura, causa e modalità del sinistro;</w:t>
      </w:r>
    </w:p>
    <w:p w14:paraId="182372F4" w14:textId="77777777" w:rsidR="00BD784E" w:rsidRPr="00BD784E" w:rsidRDefault="00BD784E" w:rsidP="00BD784E">
      <w:pPr>
        <w:tabs>
          <w:tab w:val="left" w:pos="-1276"/>
          <w:tab w:val="left" w:pos="-709"/>
          <w:tab w:val="left" w:pos="284"/>
          <w:tab w:val="left" w:pos="42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2)</w:t>
      </w:r>
      <w:r w:rsidRPr="00BD784E">
        <w:rPr>
          <w:rFonts w:ascii="Arial" w:hAnsi="Arial" w:cs="Arial"/>
          <w:sz w:val="20"/>
          <w:szCs w:val="20"/>
          <w:lang w:val="it-IT"/>
        </w:rPr>
        <w:tab/>
        <w:t>verificare l'esattezza delle descrizioni e delle dichiarazioni risultanti dagli atti contrattuali e riferire se al momento del sinistro esistevano circostanze che avessero aggravato il rischio e non fossero state comunicate;</w:t>
      </w:r>
    </w:p>
    <w:p w14:paraId="22FDAC18" w14:textId="5EA9CFD7" w:rsidR="00BD784E" w:rsidRPr="00BD784E" w:rsidRDefault="00BD784E" w:rsidP="00BD784E">
      <w:pPr>
        <w:tabs>
          <w:tab w:val="left" w:pos="-1276"/>
          <w:tab w:val="left" w:pos="-709"/>
          <w:tab w:val="left" w:pos="284"/>
          <w:tab w:val="left" w:pos="42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3)</w:t>
      </w:r>
      <w:r w:rsidRPr="00BD784E">
        <w:rPr>
          <w:rFonts w:ascii="Arial" w:hAnsi="Arial" w:cs="Arial"/>
          <w:sz w:val="20"/>
          <w:szCs w:val="20"/>
          <w:lang w:val="it-IT"/>
        </w:rPr>
        <w:tab/>
        <w:t xml:space="preserve">verificare se l'Assicurato o il Contraente ha adempiuto agli obblighi di cui all'art. </w:t>
      </w:r>
      <w:r w:rsidR="007C73C5">
        <w:rPr>
          <w:rFonts w:ascii="Arial" w:hAnsi="Arial" w:cs="Arial"/>
          <w:sz w:val="20"/>
          <w:szCs w:val="20"/>
          <w:lang w:val="it-IT"/>
        </w:rPr>
        <w:t>30</w:t>
      </w:r>
      <w:r w:rsidRPr="00BD784E">
        <w:rPr>
          <w:rFonts w:ascii="Arial" w:hAnsi="Arial" w:cs="Arial"/>
          <w:sz w:val="20"/>
          <w:szCs w:val="20"/>
          <w:lang w:val="it-IT"/>
        </w:rPr>
        <w:t xml:space="preserve"> (Obblighi in caso di sinistro);</w:t>
      </w:r>
    </w:p>
    <w:p w14:paraId="78BFEA0F" w14:textId="2FAC6260" w:rsidR="00BD784E" w:rsidRPr="00BD784E" w:rsidRDefault="00BD784E" w:rsidP="00BD784E">
      <w:pPr>
        <w:tabs>
          <w:tab w:val="left" w:pos="-1276"/>
          <w:tab w:val="left" w:pos="-709"/>
          <w:tab w:val="left" w:pos="284"/>
          <w:tab w:val="left" w:pos="42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4)</w:t>
      </w:r>
      <w:r w:rsidRPr="00BD784E">
        <w:rPr>
          <w:rFonts w:ascii="Arial" w:hAnsi="Arial" w:cs="Arial"/>
          <w:sz w:val="20"/>
          <w:szCs w:val="20"/>
          <w:lang w:val="it-IT"/>
        </w:rPr>
        <w:tab/>
        <w:t xml:space="preserve">verificare l'esistenza, la qualità e la quantità delle cose assicurate (danneggiate e non danneggiate) al momento del sinistro determinandone il relativo valore in base a quanto stabilito dal successivo art. </w:t>
      </w:r>
      <w:r w:rsidR="007C73C5">
        <w:rPr>
          <w:rFonts w:ascii="Arial" w:hAnsi="Arial" w:cs="Arial"/>
          <w:sz w:val="20"/>
          <w:szCs w:val="20"/>
          <w:lang w:val="it-IT"/>
        </w:rPr>
        <w:t>32</w:t>
      </w:r>
      <w:r w:rsidRPr="00BD784E">
        <w:rPr>
          <w:rFonts w:ascii="Arial" w:hAnsi="Arial" w:cs="Arial"/>
          <w:sz w:val="20"/>
          <w:szCs w:val="20"/>
          <w:lang w:val="it-IT"/>
        </w:rPr>
        <w:t xml:space="preserve"> (</w:t>
      </w:r>
      <w:r w:rsidRPr="00BD784E">
        <w:rPr>
          <w:rFonts w:ascii="Arial" w:hAnsi="Arial" w:cs="Arial"/>
          <w:bCs/>
          <w:sz w:val="20"/>
          <w:szCs w:val="20"/>
          <w:lang w:val="it-IT"/>
        </w:rPr>
        <w:t>Valore delle cose assicurate e determinazione del danno)</w:t>
      </w:r>
      <w:r w:rsidRPr="00BD784E">
        <w:rPr>
          <w:rFonts w:ascii="Arial" w:hAnsi="Arial" w:cs="Arial"/>
          <w:sz w:val="20"/>
          <w:szCs w:val="20"/>
          <w:lang w:val="it-IT"/>
        </w:rPr>
        <w:t>;</w:t>
      </w:r>
    </w:p>
    <w:p w14:paraId="75833D61" w14:textId="77777777" w:rsidR="00BD784E" w:rsidRPr="00BD784E" w:rsidRDefault="00BD784E" w:rsidP="00BD784E">
      <w:pPr>
        <w:tabs>
          <w:tab w:val="left" w:pos="-1276"/>
          <w:tab w:val="left" w:pos="-709"/>
          <w:tab w:val="left" w:pos="284"/>
          <w:tab w:val="left" w:pos="42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5)</w:t>
      </w:r>
      <w:r w:rsidRPr="00BD784E">
        <w:rPr>
          <w:rFonts w:ascii="Arial" w:hAnsi="Arial" w:cs="Arial"/>
          <w:sz w:val="20"/>
          <w:szCs w:val="20"/>
          <w:lang w:val="it-IT"/>
        </w:rPr>
        <w:tab/>
        <w:t>procedere alla stima ed alla liquidazione del danno comprese le eventuali spese di salvataggio di demolizione e di sgombero, in conformità alle disposizioni contrattuali.</w:t>
      </w:r>
    </w:p>
    <w:p w14:paraId="46D69CDC"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I risultati delle operazioni peritali concretati dai Periti concordi, oppure dalla maggioranza nel caso di perizia collegiale, devono essere raccolti in apposito verbale (con allegate le stime dettagliate) da redigersi in doppio esemplare, una per ognuna delle Parti. I risultati delle valutazioni di cui ai punti 4) e 5) sono obbligatori per le Parti, le quali rinunciano fin da ora a qualsiasi impugnativa, salvo in caso di dolo, errore, violenza o di violazione dei patti contrattuali, impregiudicata in ogni caso ogni qualsivoglia azione od eccezione inerente l'indennizzabilità del danno. La perizia collegiale è valida anche se un Perito si rifiuta di sottoscriverla; tale rifiuto deve essere attestato dagli altri Periti nel verbale definitivo di perizia. I Periti sono dispensati dall'osservanza di ogni formalità giudiziaria.</w:t>
      </w:r>
    </w:p>
    <w:p w14:paraId="324C900B"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Si conviene che le operazioni peritali verranno impostate e condotte in modo da non pregiudicare l'attività esercitata.</w:t>
      </w:r>
    </w:p>
    <w:p w14:paraId="3E3ED3F5"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29" w:name="_Toc450206843"/>
      <w:bookmarkStart w:id="130" w:name="_Toc462129140"/>
      <w:r w:rsidRPr="00BD784E">
        <w:rPr>
          <w:rFonts w:ascii="Arial" w:hAnsi="Arial" w:cs="Arial"/>
          <w:sz w:val="20"/>
          <w:szCs w:val="20"/>
        </w:rPr>
        <w:t>Pagamento dell’indennizzo</w:t>
      </w:r>
      <w:bookmarkEnd w:id="129"/>
      <w:bookmarkEnd w:id="130"/>
    </w:p>
    <w:p w14:paraId="0B562F4E" w14:textId="77777777" w:rsidR="00BD784E" w:rsidRPr="00BD784E" w:rsidRDefault="00FB354D"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FB354D">
        <w:rPr>
          <w:rFonts w:ascii="Arial" w:hAnsi="Arial" w:cs="Arial"/>
          <w:color w:val="000000"/>
          <w:sz w:val="20"/>
          <w:szCs w:val="20"/>
          <w:lang w:val="it-IT"/>
        </w:rPr>
        <w:t>Verificata l’operatività della garanzia, valutato il danno e ricevuta la necessaria documentazione, la Società   deve provvedere al pagamento dell’indennizzo entro 30 giorni, sempre che non sia stata fatta opposizione. Se è stata aperta una procedura giudiziaria sulla causa del sinistro, il pagamento sarà fatto solo quando il Contraente dimostri che non ricorre alcuna delle esclusioni previste dal contratto</w:t>
      </w:r>
      <w:r w:rsidR="00BD784E" w:rsidRPr="00BD784E">
        <w:rPr>
          <w:rFonts w:ascii="Arial" w:hAnsi="Arial" w:cs="Arial"/>
          <w:sz w:val="20"/>
          <w:szCs w:val="20"/>
          <w:lang w:val="it-IT"/>
        </w:rPr>
        <w:t>.</w:t>
      </w:r>
    </w:p>
    <w:p w14:paraId="046179E3"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31" w:name="_Toc450206844"/>
      <w:bookmarkStart w:id="132" w:name="_Toc462129141"/>
      <w:r w:rsidRPr="00BD784E">
        <w:rPr>
          <w:rFonts w:ascii="Arial" w:hAnsi="Arial" w:cs="Arial"/>
          <w:sz w:val="20"/>
          <w:szCs w:val="20"/>
        </w:rPr>
        <w:t>Limite massimo dell’indennizzo</w:t>
      </w:r>
      <w:bookmarkEnd w:id="131"/>
      <w:bookmarkEnd w:id="132"/>
    </w:p>
    <w:p w14:paraId="2A8DB5EF" w14:textId="77777777" w:rsidR="00BD784E" w:rsidRPr="00BD784E" w:rsidRDefault="00BD784E" w:rsidP="00BD784E">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BD784E">
        <w:rPr>
          <w:rFonts w:ascii="Arial" w:hAnsi="Arial" w:cs="Arial"/>
          <w:sz w:val="20"/>
          <w:szCs w:val="20"/>
          <w:lang w:val="it-IT"/>
        </w:rPr>
        <w:t>Per nessun titolo, la Società potrà essere tenuta a pagare somma superiore a quella assicurata alle singole partite, salvo maggiori importi rientranti nell’ambito di quanto disciplinato dall’art. 1914 del Codice Civile.</w:t>
      </w:r>
    </w:p>
    <w:p w14:paraId="19895BB5"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33" w:name="_Toc450206845"/>
      <w:bookmarkStart w:id="134" w:name="_Toc462129142"/>
      <w:r w:rsidRPr="00BD784E">
        <w:rPr>
          <w:rFonts w:ascii="Arial" w:hAnsi="Arial" w:cs="Arial"/>
          <w:sz w:val="20"/>
          <w:szCs w:val="20"/>
        </w:rPr>
        <w:t>Chiusura inchiesta</w:t>
      </w:r>
      <w:bookmarkEnd w:id="133"/>
      <w:bookmarkEnd w:id="134"/>
    </w:p>
    <w:p w14:paraId="458FE5FA" w14:textId="77777777" w:rsidR="00BD784E" w:rsidRPr="00BD784E" w:rsidRDefault="00BD784E" w:rsidP="00BD784E">
      <w:pPr>
        <w:tabs>
          <w:tab w:val="left" w:pos="426"/>
          <w:tab w:val="left" w:pos="8647"/>
        </w:tabs>
        <w:jc w:val="both"/>
        <w:rPr>
          <w:rFonts w:ascii="Arial" w:hAnsi="Arial" w:cs="Arial"/>
          <w:sz w:val="20"/>
          <w:szCs w:val="20"/>
          <w:lang w:val="it-IT"/>
        </w:rPr>
      </w:pPr>
      <w:r w:rsidRPr="00BD784E">
        <w:rPr>
          <w:rFonts w:ascii="Arial" w:hAnsi="Arial" w:cs="Arial"/>
          <w:sz w:val="20"/>
          <w:szCs w:val="20"/>
          <w:lang w:val="it-IT"/>
        </w:rPr>
        <w:t>In caso di danno, l’Assicurato è esonerato dalla presentazione del certificato di chiusura inchiesta; l’Assicurato stesso, quietanzando, si obbliga a presentare alla Società, non appena possibile, il certificato di chiusura per l’evento riguardante il sinistro considerato. L’Assicurato si obbliga inoltre a rimborsare l’indennizzo percepito maggiorato degli interessi legali, decorrenti dalla data del pagamento del medesimo indennizzo, qualora dagli atti dell’indagine preliminare o dall’eventuale successivo giudizio, il danno dovesse risultare non indennizzabile a termini di polizza.</w:t>
      </w:r>
    </w:p>
    <w:p w14:paraId="3C767CA4"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35" w:name="_Toc450206846"/>
      <w:bookmarkStart w:id="136" w:name="_Toc462129143"/>
      <w:r w:rsidRPr="00BD784E">
        <w:rPr>
          <w:rFonts w:ascii="Arial" w:hAnsi="Arial" w:cs="Arial"/>
          <w:sz w:val="20"/>
          <w:szCs w:val="20"/>
        </w:rPr>
        <w:t>Liquidazione separata per ciascuna partita</w:t>
      </w:r>
      <w:bookmarkEnd w:id="135"/>
      <w:bookmarkEnd w:id="136"/>
    </w:p>
    <w:p w14:paraId="28986ABC" w14:textId="77777777" w:rsidR="00BD784E" w:rsidRPr="00BD784E" w:rsidRDefault="00BD784E"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Si conviene tra le Parti che, in caso di sinistro, il pagamento dell’indennizzo sarà effettuato separatamente per ciascuna partita come se, per ognuna di tali partite, fosse stata stipulata una polizza distinta.</w:t>
      </w:r>
    </w:p>
    <w:p w14:paraId="7A4368E3" w14:textId="77777777" w:rsidR="00BD784E" w:rsidRPr="00BD784E" w:rsidRDefault="00BD784E"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A tale scopo i Periti incaricati della liquidazione del danno provvederanno a redigere per ciascuna partita un atto di liquidazione amichevole od un processo verbale di perizia.</w:t>
      </w:r>
    </w:p>
    <w:p w14:paraId="071BCE52" w14:textId="77777777" w:rsidR="00BD784E" w:rsidRPr="00BD784E" w:rsidRDefault="00BD784E"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I pagamenti effettuati a norma di quanto previsto saranno considerati come acconti, soggetti quindi a conguaglio, di quanto risulterà complessivamente dovuto dalla Società a titolo di indennizzo per il sinistro.</w:t>
      </w:r>
    </w:p>
    <w:p w14:paraId="50C6CB06" w14:textId="77777777" w:rsidR="00FB354D" w:rsidRPr="00FB354D" w:rsidRDefault="00FB354D" w:rsidP="00FB354D">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37" w:name="_Toc462129144"/>
      <w:bookmarkStart w:id="138" w:name="_Toc450206847"/>
      <w:r w:rsidRPr="00FB354D">
        <w:rPr>
          <w:rFonts w:ascii="Arial" w:hAnsi="Arial" w:cs="Arial"/>
          <w:sz w:val="20"/>
          <w:szCs w:val="20"/>
        </w:rPr>
        <w:t>Liquidazione in base allo stato di avanzamento dei lavori</w:t>
      </w:r>
      <w:bookmarkEnd w:id="137"/>
    </w:p>
    <w:p w14:paraId="75677799" w14:textId="77777777" w:rsidR="00DE4F86" w:rsidRDefault="00FB354D" w:rsidP="00FB354D">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FB354D">
        <w:rPr>
          <w:rFonts w:ascii="Arial" w:hAnsi="Arial" w:cs="Arial"/>
          <w:lang w:val="it-IT"/>
        </w:rPr>
        <w:t>Si conviene fra le parti che, in caso di sinistro che colpisca le partite tutte assicurate col valore di ricostruzione o di rimpiazzo, il pagamento del supplemento delle indennità dovute sarà effettuato in base allo stato di avanzamento dei lavori.</w:t>
      </w:r>
      <w:r w:rsidR="00DE4F86">
        <w:rPr>
          <w:rFonts w:ascii="Arial" w:hAnsi="Arial" w:cs="Arial"/>
          <w:lang w:val="it-IT"/>
        </w:rPr>
        <w:t xml:space="preserve"> </w:t>
      </w:r>
    </w:p>
    <w:p w14:paraId="1D64214B" w14:textId="77777777" w:rsidR="00FB354D" w:rsidRPr="00FB354D" w:rsidRDefault="00FB354D" w:rsidP="00FB354D">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FB354D">
        <w:rPr>
          <w:rFonts w:ascii="Arial" w:hAnsi="Arial" w:cs="Arial"/>
          <w:lang w:val="it-IT"/>
        </w:rPr>
        <w:t>Verrà cioè eseguito entro trenta giorni da quando sia stata emessa regolare fattura comprovante l’avvenuta ricostruzione o rimpiazzo, anche parziale, degli enti distrutti o danneggiati, fermi restando gli importi globali concordati in sede di perizia</w:t>
      </w:r>
    </w:p>
    <w:p w14:paraId="255E05B3" w14:textId="77777777" w:rsidR="00BD784E" w:rsidRPr="00BD784E" w:rsidRDefault="00BD784E" w:rsidP="00FB354D">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39" w:name="_Toc462129145"/>
      <w:r w:rsidRPr="00BD784E">
        <w:rPr>
          <w:rFonts w:ascii="Arial" w:hAnsi="Arial" w:cs="Arial"/>
          <w:sz w:val="20"/>
          <w:szCs w:val="20"/>
        </w:rPr>
        <w:t>Rinuncia all’osservanza dei termini di dichiarazione o di avviso</w:t>
      </w:r>
      <w:bookmarkEnd w:id="138"/>
      <w:bookmarkEnd w:id="139"/>
    </w:p>
    <w:p w14:paraId="230D7A7F" w14:textId="77777777" w:rsidR="00BD784E" w:rsidRPr="00BD784E" w:rsidRDefault="00BD784E"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La Società rinuncia all’osservanza dei termini di dichiarazione o di avviso qualora l’Assicurato non abbia avuto conoscenza dei casi verificatisi per fatto altrui fuori dei fabbricati assicurati o dei locali contenenti le cose assicurate.</w:t>
      </w:r>
    </w:p>
    <w:p w14:paraId="57212524"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40" w:name="_Toc450206848"/>
      <w:bookmarkStart w:id="141" w:name="_Toc462129146"/>
      <w:r w:rsidRPr="00BD784E">
        <w:rPr>
          <w:rFonts w:ascii="Arial" w:hAnsi="Arial" w:cs="Arial"/>
          <w:sz w:val="20"/>
          <w:szCs w:val="20"/>
        </w:rPr>
        <w:t>Deroga alla regola proporzionale</w:t>
      </w:r>
      <w:bookmarkEnd w:id="140"/>
      <w:bookmarkEnd w:id="141"/>
    </w:p>
    <w:p w14:paraId="2D9AA91A" w14:textId="77777777" w:rsidR="00BD784E" w:rsidRPr="00BD784E" w:rsidRDefault="00FB354D" w:rsidP="00FB354D">
      <w:pPr>
        <w:tabs>
          <w:tab w:val="left" w:pos="426"/>
        </w:tabs>
        <w:jc w:val="both"/>
        <w:rPr>
          <w:rFonts w:ascii="Arial" w:hAnsi="Arial" w:cs="Arial"/>
          <w:color w:val="000000"/>
          <w:sz w:val="20"/>
          <w:szCs w:val="20"/>
          <w:lang w:val="it-IT"/>
        </w:rPr>
      </w:pPr>
      <w:r w:rsidRPr="00FB354D">
        <w:rPr>
          <w:rFonts w:ascii="Arial" w:hAnsi="Arial" w:cs="Arial"/>
          <w:snapToGrid w:val="0"/>
          <w:color w:val="000000"/>
          <w:sz w:val="20"/>
          <w:szCs w:val="20"/>
          <w:lang w:val="it-IT" w:eastAsia="en-US"/>
        </w:rPr>
        <w:t>Eventuali eccedenze, fino al 20% delle somme assicurate, per ogni singola partita, da qualsiasi causa determinate, saranno ritenute, automaticamente, in garanzia senza alcun aggravio e pagamento di premio. Pertanto, in caso di sinistro, a parziale deroga del disposto all’art. 1907 Codice Civile, lo stesso troverà applicazione per la sola parte eccedente tale percentuale</w:t>
      </w:r>
      <w:r w:rsidR="00BD784E" w:rsidRPr="00BD784E">
        <w:rPr>
          <w:rFonts w:ascii="Arial" w:hAnsi="Arial" w:cs="Arial"/>
          <w:color w:val="000000"/>
          <w:sz w:val="20"/>
          <w:szCs w:val="20"/>
          <w:lang w:val="it-IT"/>
        </w:rPr>
        <w:t>.</w:t>
      </w:r>
    </w:p>
    <w:p w14:paraId="0AC45108" w14:textId="09E07913" w:rsidR="00D656D1" w:rsidRPr="00BD784E" w:rsidRDefault="00D656D1" w:rsidP="00D656D1">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42" w:name="_Toc450206849"/>
      <w:bookmarkStart w:id="143" w:name="_Toc462129147"/>
      <w:r>
        <w:rPr>
          <w:rFonts w:ascii="Arial" w:hAnsi="Arial" w:cs="Arial"/>
          <w:sz w:val="20"/>
          <w:szCs w:val="20"/>
        </w:rPr>
        <w:t>Differenziale storico artistico</w:t>
      </w:r>
      <w:bookmarkEnd w:id="142"/>
      <w:bookmarkEnd w:id="143"/>
    </w:p>
    <w:p w14:paraId="50F1F1E8" w14:textId="6AA5FA68" w:rsidR="00D656D1" w:rsidRPr="00D656D1" w:rsidRDefault="00D656D1" w:rsidP="00D656D1">
      <w:pPr>
        <w:tabs>
          <w:tab w:val="left" w:pos="536"/>
          <w:tab w:val="left" w:pos="1102"/>
          <w:tab w:val="left" w:pos="1668"/>
          <w:tab w:val="left" w:pos="2234"/>
          <w:tab w:val="left" w:pos="2800"/>
          <w:tab w:val="left" w:pos="3366"/>
          <w:tab w:val="left" w:pos="3932"/>
          <w:tab w:val="left" w:pos="4498"/>
          <w:tab w:val="left" w:pos="5064"/>
          <w:tab w:val="left" w:pos="5630"/>
          <w:tab w:val="left" w:pos="6196"/>
          <w:tab w:val="left" w:pos="6762"/>
          <w:tab w:val="left" w:pos="7328"/>
          <w:tab w:val="left" w:pos="7894"/>
        </w:tabs>
        <w:jc w:val="both"/>
        <w:rPr>
          <w:rFonts w:ascii="Arial" w:hAnsi="Arial" w:cs="Arial"/>
          <w:sz w:val="20"/>
          <w:szCs w:val="20"/>
          <w:lang w:val="it-IT"/>
        </w:rPr>
      </w:pPr>
      <w:r w:rsidRPr="00D656D1">
        <w:rPr>
          <w:rFonts w:ascii="Arial" w:hAnsi="Arial" w:cs="Arial"/>
          <w:sz w:val="20"/>
          <w:szCs w:val="20"/>
          <w:lang w:val="it-IT"/>
        </w:rPr>
        <w:t xml:space="preserve">Ad integrazione della somma assicurata per la partita </w:t>
      </w:r>
      <w:r w:rsidRPr="00D656D1">
        <w:rPr>
          <w:rFonts w:ascii="Arial" w:hAnsi="Arial" w:cs="Arial"/>
          <w:i/>
          <w:iCs/>
          <w:sz w:val="20"/>
          <w:szCs w:val="20"/>
          <w:lang w:val="it-IT"/>
        </w:rPr>
        <w:t>“Fabbricati”</w:t>
      </w:r>
      <w:r w:rsidRPr="00D656D1">
        <w:rPr>
          <w:rFonts w:ascii="Arial" w:hAnsi="Arial" w:cs="Arial"/>
          <w:sz w:val="20"/>
          <w:szCs w:val="20"/>
          <w:lang w:val="it-IT"/>
        </w:rPr>
        <w:t>, la Società presta la propria garanzia per i maggiori danni che gli enti assicurati, con particolari qualità storico/artistiche, possano subire a seguito di sinistro e che eccedano le normali spese di ricostruzione e/o ripristino di carattere funzionale previste dal presente contratto. A titolo esemplificativo e non limitativo, tali danni possono riguardare affreschi, bassorilievi, ornamenti murari, soluzioni architettoniche, documenti ed oggetti storici etc. e possono consistere nelle spese di ripristino e/o restauro, nonché nella perdita economica subita dall’Assicurato per la distruzione totale e/o parziale del manufatto storico/artistico.</w:t>
      </w:r>
    </w:p>
    <w:p w14:paraId="6CDA2F2A" w14:textId="77777777" w:rsidR="00D656D1" w:rsidRPr="00D656D1" w:rsidRDefault="00D656D1" w:rsidP="00D656D1">
      <w:pPr>
        <w:tabs>
          <w:tab w:val="left" w:pos="536"/>
          <w:tab w:val="left" w:pos="1102"/>
          <w:tab w:val="left" w:pos="1668"/>
          <w:tab w:val="left" w:pos="2234"/>
          <w:tab w:val="left" w:pos="2800"/>
          <w:tab w:val="left" w:pos="3366"/>
          <w:tab w:val="left" w:pos="3932"/>
          <w:tab w:val="left" w:pos="4498"/>
          <w:tab w:val="left" w:pos="5064"/>
          <w:tab w:val="left" w:pos="5630"/>
          <w:tab w:val="left" w:pos="6196"/>
          <w:tab w:val="left" w:pos="6762"/>
          <w:tab w:val="left" w:pos="7328"/>
          <w:tab w:val="left" w:pos="7894"/>
        </w:tabs>
        <w:jc w:val="both"/>
        <w:rPr>
          <w:rFonts w:ascii="Arial" w:hAnsi="Arial" w:cs="Arial"/>
          <w:sz w:val="20"/>
          <w:szCs w:val="20"/>
          <w:lang w:val="it-IT"/>
        </w:rPr>
      </w:pPr>
      <w:r w:rsidRPr="00D656D1">
        <w:rPr>
          <w:rFonts w:ascii="Arial" w:hAnsi="Arial" w:cs="Arial"/>
          <w:sz w:val="20"/>
          <w:szCs w:val="20"/>
          <w:lang w:val="it-IT"/>
        </w:rPr>
        <w:t>In deroga all’art. 1907 Codice Civile, l’importo relativo alla presente garanzia viene assicurato senza l’applicazione della regola proporzionale.</w:t>
      </w:r>
    </w:p>
    <w:p w14:paraId="09504EF4" w14:textId="77777777" w:rsidR="00D656D1" w:rsidRPr="00D656D1" w:rsidRDefault="00D656D1" w:rsidP="00D656D1">
      <w:pPr>
        <w:tabs>
          <w:tab w:val="left" w:pos="536"/>
          <w:tab w:val="left" w:pos="1102"/>
          <w:tab w:val="left" w:pos="1668"/>
          <w:tab w:val="left" w:pos="2234"/>
          <w:tab w:val="left" w:pos="2800"/>
          <w:tab w:val="left" w:pos="3366"/>
          <w:tab w:val="left" w:pos="3932"/>
          <w:tab w:val="left" w:pos="4498"/>
          <w:tab w:val="left" w:pos="5064"/>
          <w:tab w:val="left" w:pos="5630"/>
          <w:tab w:val="left" w:pos="6196"/>
          <w:tab w:val="left" w:pos="6762"/>
          <w:tab w:val="left" w:pos="7328"/>
          <w:tab w:val="left" w:pos="7894"/>
        </w:tabs>
        <w:jc w:val="both"/>
        <w:rPr>
          <w:rFonts w:ascii="Arial" w:hAnsi="Arial" w:cs="Arial"/>
          <w:sz w:val="20"/>
          <w:szCs w:val="20"/>
          <w:lang w:val="it-IT"/>
        </w:rPr>
      </w:pPr>
      <w:r w:rsidRPr="00D656D1">
        <w:rPr>
          <w:rFonts w:ascii="Arial" w:hAnsi="Arial" w:cs="Arial"/>
          <w:sz w:val="20"/>
          <w:szCs w:val="20"/>
          <w:lang w:val="it-IT"/>
        </w:rPr>
        <w:t>In caso di difforme valutazione circa l’opportunità e l’entità delle spese di ripristino e/o restauro, nonché in merito alla perdita economica dell’Assicurato per la distruzione totale o parziale, le Parti convengono sin da ora di rimettersi al parere della Sovrintendenza ai Beni Storici e Culturali competente nel territorio ove si colloca l’ente danneggiato, cui verrà dato formale incarico di Perito comune.</w:t>
      </w:r>
    </w:p>
    <w:p w14:paraId="1F648EF0" w14:textId="77777777" w:rsidR="00D656D1" w:rsidRPr="00BD784E" w:rsidRDefault="00D656D1" w:rsidP="00D656D1">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44" w:name="_Toc462129148"/>
      <w:r w:rsidRPr="00BD784E">
        <w:rPr>
          <w:rFonts w:ascii="Arial" w:hAnsi="Arial" w:cs="Arial"/>
          <w:sz w:val="20"/>
          <w:szCs w:val="20"/>
        </w:rPr>
        <w:t>Titolarità dei diritti nascenti dalla polizza</w:t>
      </w:r>
      <w:bookmarkEnd w:id="144"/>
    </w:p>
    <w:p w14:paraId="6FCC48D4" w14:textId="77777777" w:rsidR="00D656D1" w:rsidRPr="00BD784E" w:rsidRDefault="00D656D1" w:rsidP="00D656D1">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Le azioni, le ragioni ed i diritti nascenti dalla polizza non possono essere esercitati che dal Contraente o dalla Compagnia.</w:t>
      </w:r>
    </w:p>
    <w:p w14:paraId="6A32C0BC" w14:textId="77777777" w:rsidR="00BD784E" w:rsidRPr="00BD784E" w:rsidRDefault="00BD784E"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Spetta in particolare al Contraente compiere gli atti necessari all’accertamento ed alla liquidazione dei danni. L’accertamento e la liquidazione dei danni così effettuati sono vincolanti anche per l’Assicurato, restando esclusa ogni sua facoltà di impugnativa.</w:t>
      </w:r>
    </w:p>
    <w:p w14:paraId="3818EC0D" w14:textId="6629D927" w:rsidR="00BD784E" w:rsidRDefault="00BD784E"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BD784E">
        <w:rPr>
          <w:rFonts w:ascii="Arial" w:hAnsi="Arial" w:cs="Arial"/>
          <w:lang w:val="it-IT"/>
        </w:rPr>
        <w:t>L’indennizzo liquidato a termini di polizza non può tuttavia essere pagato se non nei confronti o con il consenso dei titolari dell’interesse liquidato.</w:t>
      </w:r>
    </w:p>
    <w:p w14:paraId="6E7C8C79" w14:textId="7937CFC1" w:rsidR="007C73C5" w:rsidRDefault="007C73C5"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p w14:paraId="6D2A07A3" w14:textId="77777777" w:rsidR="007C73C5" w:rsidRPr="00BD784E" w:rsidRDefault="007C73C5"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p w14:paraId="25DA4208" w14:textId="77777777" w:rsidR="00260533" w:rsidRPr="00BD784E" w:rsidRDefault="00260533" w:rsidP="00260533">
      <w:pPr>
        <w:pStyle w:val="Titolo"/>
        <w:shd w:val="clear" w:color="auto" w:fill="FBD4B4" w:themeFill="accent6" w:themeFillTint="66"/>
        <w:spacing w:before="0" w:after="0"/>
        <w:rPr>
          <w:sz w:val="20"/>
          <w:szCs w:val="20"/>
          <w:lang w:val="it-IT"/>
        </w:rPr>
      </w:pPr>
      <w:bookmarkStart w:id="145" w:name="_Toc462129149"/>
      <w:r w:rsidRPr="00BD784E">
        <w:rPr>
          <w:sz w:val="20"/>
          <w:szCs w:val="20"/>
          <w:lang w:val="it-IT"/>
        </w:rPr>
        <w:t>Disposizioni finali</w:t>
      </w:r>
      <w:bookmarkEnd w:id="145"/>
    </w:p>
    <w:p w14:paraId="4123F8E2" w14:textId="77777777" w:rsidR="00BD784E" w:rsidRPr="00BD784E" w:rsidRDefault="00BD784E" w:rsidP="00BD784E">
      <w:pPr>
        <w:tabs>
          <w:tab w:val="left" w:pos="-284"/>
          <w:tab w:val="left" w:pos="993"/>
          <w:tab w:val="left" w:pos="15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it-IT"/>
        </w:rPr>
      </w:pPr>
      <w:r w:rsidRPr="00BD784E">
        <w:rPr>
          <w:rFonts w:ascii="Arial" w:hAnsi="Arial" w:cs="Arial"/>
          <w:sz w:val="20"/>
          <w:szCs w:val="20"/>
          <w:lang w:val="it-IT"/>
        </w:rPr>
        <w:t>Il presente capitolato, già sottoscritto in ogni sua pagina dalla Società aggiudicataria, dopo la delibera di aggiudicazione del Contraente e la successiva sottoscrizione da parte del Legale Rappresentante assume a tutti gli effetti la validità di contratto anche per quanto riguarda le norme contenute, il prezzo, le scadenze, la decorrenza della garanzia assicurativa.</w:t>
      </w:r>
    </w:p>
    <w:p w14:paraId="1C0FD6FD" w14:textId="77777777" w:rsidR="00BD784E" w:rsidRPr="00BD784E" w:rsidRDefault="00BD784E" w:rsidP="00BD784E">
      <w:pPr>
        <w:tabs>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it-IT"/>
        </w:rPr>
      </w:pPr>
      <w:r w:rsidRPr="00BD784E">
        <w:rPr>
          <w:rFonts w:ascii="Arial" w:hAnsi="Arial" w:cs="Arial"/>
          <w:sz w:val="20"/>
          <w:szCs w:val="20"/>
          <w:lang w:val="it-IT"/>
        </w:rPr>
        <w:t xml:space="preserve">Si conviene fra le parti che contrattualmente si intendono operanti solo le norme dattiloscritte presenti nel capitolato tecnico, che annullano e sostituiscono integralmente tutte le condizioni richiamate e riportate sulla modulistica utilizzata dalla Società. </w:t>
      </w:r>
    </w:p>
    <w:p w14:paraId="26B75611" w14:textId="77777777" w:rsidR="00BD784E" w:rsidRPr="00BD784E" w:rsidRDefault="00BD784E" w:rsidP="00BD784E">
      <w:pPr>
        <w:tabs>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it-IT"/>
        </w:rPr>
      </w:pPr>
      <w:r w:rsidRPr="00BD784E">
        <w:rPr>
          <w:rFonts w:ascii="Arial" w:hAnsi="Arial" w:cs="Arial"/>
          <w:sz w:val="20"/>
          <w:szCs w:val="20"/>
          <w:lang w:val="it-IT"/>
        </w:rPr>
        <w:t xml:space="preserve">La firma apposta dal Contraente su tale modulistica vale solo quale presa d’atto della durata contrattuale, del numero assegnato al contratto, del conteggio del premio e del trattamento dei dati personali. </w:t>
      </w:r>
    </w:p>
    <w:p w14:paraId="626D9FD1" w14:textId="77777777" w:rsidR="00BD784E" w:rsidRPr="00BD784E" w:rsidRDefault="00BD784E" w:rsidP="00BD784E">
      <w:pPr>
        <w:rPr>
          <w:rFonts w:ascii="Arial" w:hAnsi="Arial" w:cs="Arial"/>
          <w:sz w:val="20"/>
          <w:szCs w:val="20"/>
          <w:lang w:val="it-IT"/>
        </w:rPr>
      </w:pPr>
    </w:p>
    <w:p w14:paraId="2299065F" w14:textId="77777777" w:rsidR="00260533" w:rsidRDefault="00260533" w:rsidP="00260533">
      <w:pPr>
        <w:pStyle w:val="Titolo"/>
        <w:shd w:val="clear" w:color="auto" w:fill="FBD4B4" w:themeFill="accent6" w:themeFillTint="66"/>
        <w:spacing w:before="0" w:after="0"/>
        <w:rPr>
          <w:sz w:val="20"/>
          <w:szCs w:val="20"/>
          <w:lang w:val="it-IT"/>
        </w:rPr>
      </w:pPr>
      <w:bookmarkStart w:id="146" w:name="_Toc450206851"/>
      <w:bookmarkStart w:id="147" w:name="_Toc462129150"/>
      <w:r w:rsidRPr="00BD784E">
        <w:rPr>
          <w:sz w:val="20"/>
          <w:szCs w:val="20"/>
          <w:lang w:val="it-IT"/>
        </w:rPr>
        <w:t>Dichiarazioni</w:t>
      </w:r>
      <w:bookmarkEnd w:id="146"/>
      <w:bookmarkEnd w:id="147"/>
    </w:p>
    <w:p w14:paraId="63961E23" w14:textId="77777777" w:rsidR="00BD784E" w:rsidRPr="00BD784E" w:rsidRDefault="00BD784E" w:rsidP="00BD784E">
      <w:pPr>
        <w:tabs>
          <w:tab w:val="left" w:pos="-1023"/>
          <w:tab w:val="left" w:pos="110"/>
          <w:tab w:val="left" w:pos="284"/>
          <w:tab w:val="left" w:pos="424"/>
          <w:tab w:val="left" w:pos="676"/>
          <w:tab w:val="left" w:pos="1242"/>
          <w:tab w:val="left" w:pos="1808"/>
          <w:tab w:val="left" w:pos="2374"/>
          <w:tab w:val="left" w:pos="2940"/>
          <w:tab w:val="left" w:pos="3506"/>
          <w:tab w:val="left" w:pos="4072"/>
          <w:tab w:val="left" w:pos="4638"/>
          <w:tab w:val="left" w:pos="5204"/>
          <w:tab w:val="left" w:pos="5770"/>
          <w:tab w:val="left" w:pos="6336"/>
          <w:tab w:val="left" w:pos="6902"/>
          <w:tab w:val="left" w:pos="7468"/>
          <w:tab w:val="left" w:pos="8034"/>
        </w:tabs>
        <w:jc w:val="both"/>
        <w:rPr>
          <w:rFonts w:ascii="Arial" w:hAnsi="Arial" w:cs="Arial"/>
          <w:sz w:val="20"/>
          <w:szCs w:val="20"/>
          <w:lang w:val="it-IT"/>
        </w:rPr>
      </w:pPr>
      <w:r w:rsidRPr="00BD784E">
        <w:rPr>
          <w:rFonts w:ascii="Arial" w:hAnsi="Arial" w:cs="Arial"/>
          <w:sz w:val="20"/>
          <w:szCs w:val="20"/>
          <w:lang w:val="it-IT"/>
        </w:rPr>
        <w:t>Ad ogni effetto di legge, nonché ai sensi dell’art. 1341 del Codice Civile, il Contraente e la Società dichiarano di approvare specificatamente le disposizioni degli articoli seguenti delle Condizioni di Assicurazione:</w:t>
      </w:r>
    </w:p>
    <w:p w14:paraId="110F0454" w14:textId="6A836957" w:rsidR="004404C9" w:rsidRDefault="00BD784E" w:rsidP="00BD784E">
      <w:pPr>
        <w:tabs>
          <w:tab w:val="left" w:pos="284"/>
          <w:tab w:val="left" w:pos="1134"/>
        </w:tabs>
        <w:rPr>
          <w:rFonts w:ascii="Arial" w:hAnsi="Arial" w:cs="Arial"/>
          <w:sz w:val="20"/>
          <w:szCs w:val="20"/>
          <w:lang w:val="it-IT"/>
        </w:rPr>
      </w:pPr>
      <w:r w:rsidRPr="00BD784E">
        <w:rPr>
          <w:rFonts w:ascii="Arial" w:hAnsi="Arial" w:cs="Arial"/>
          <w:sz w:val="20"/>
          <w:szCs w:val="20"/>
          <w:lang w:val="it-IT"/>
        </w:rPr>
        <w:tab/>
        <w:t xml:space="preserve">Art. </w:t>
      </w:r>
      <w:r w:rsidR="004404C9">
        <w:rPr>
          <w:rFonts w:ascii="Arial" w:hAnsi="Arial" w:cs="Arial"/>
          <w:sz w:val="20"/>
          <w:szCs w:val="20"/>
          <w:lang w:val="it-IT"/>
        </w:rPr>
        <w:t>4</w:t>
      </w:r>
      <w:r w:rsidR="004404C9">
        <w:rPr>
          <w:rFonts w:ascii="Arial" w:hAnsi="Arial" w:cs="Arial"/>
          <w:sz w:val="20"/>
          <w:szCs w:val="20"/>
          <w:lang w:val="it-IT"/>
        </w:rPr>
        <w:tab/>
        <w:t>Variazione del rischio</w:t>
      </w:r>
    </w:p>
    <w:p w14:paraId="0825B54E" w14:textId="77777777" w:rsidR="004404C9" w:rsidRDefault="004404C9" w:rsidP="002B6DC4">
      <w:pPr>
        <w:tabs>
          <w:tab w:val="left" w:pos="284"/>
          <w:tab w:val="left" w:pos="1134"/>
        </w:tabs>
        <w:ind w:left="284"/>
        <w:rPr>
          <w:rFonts w:ascii="Arial" w:hAnsi="Arial" w:cs="Arial"/>
          <w:sz w:val="20"/>
          <w:szCs w:val="20"/>
          <w:lang w:val="it-IT"/>
        </w:rPr>
      </w:pPr>
      <w:r>
        <w:rPr>
          <w:rFonts w:ascii="Arial" w:hAnsi="Arial" w:cs="Arial"/>
          <w:sz w:val="20"/>
          <w:szCs w:val="20"/>
          <w:lang w:val="it-IT"/>
        </w:rPr>
        <w:t>Art. 5</w:t>
      </w:r>
      <w:r>
        <w:rPr>
          <w:rFonts w:ascii="Arial" w:hAnsi="Arial" w:cs="Arial"/>
          <w:sz w:val="20"/>
          <w:szCs w:val="20"/>
          <w:lang w:val="it-IT"/>
        </w:rPr>
        <w:tab/>
        <w:t>Revisione dei prezzi e di altre clausole contrattuali</w:t>
      </w:r>
    </w:p>
    <w:p w14:paraId="29A919F3" w14:textId="77777777" w:rsidR="004404C9" w:rsidRDefault="004404C9" w:rsidP="002B6DC4">
      <w:pPr>
        <w:tabs>
          <w:tab w:val="left" w:pos="284"/>
          <w:tab w:val="left" w:pos="1134"/>
        </w:tabs>
        <w:ind w:left="284"/>
        <w:rPr>
          <w:rFonts w:ascii="Arial" w:hAnsi="Arial" w:cs="Arial"/>
          <w:sz w:val="20"/>
          <w:szCs w:val="20"/>
          <w:lang w:val="it-IT"/>
        </w:rPr>
      </w:pPr>
      <w:r>
        <w:rPr>
          <w:rFonts w:ascii="Arial" w:hAnsi="Arial" w:cs="Arial"/>
          <w:sz w:val="20"/>
          <w:szCs w:val="20"/>
          <w:lang w:val="it-IT"/>
        </w:rPr>
        <w:t>Art, 6</w:t>
      </w:r>
      <w:r>
        <w:rPr>
          <w:rFonts w:ascii="Arial" w:hAnsi="Arial" w:cs="Arial"/>
          <w:sz w:val="20"/>
          <w:szCs w:val="20"/>
          <w:lang w:val="it-IT"/>
        </w:rPr>
        <w:tab/>
        <w:t>Clausola di recesso</w:t>
      </w:r>
    </w:p>
    <w:p w14:paraId="4E6D1CC0" w14:textId="7186E53C" w:rsidR="00A2381A" w:rsidRDefault="004404C9" w:rsidP="002B6DC4">
      <w:pPr>
        <w:tabs>
          <w:tab w:val="left" w:pos="284"/>
          <w:tab w:val="left" w:pos="1134"/>
        </w:tabs>
        <w:ind w:left="284"/>
        <w:rPr>
          <w:rFonts w:ascii="Arial" w:hAnsi="Arial" w:cs="Arial"/>
          <w:sz w:val="20"/>
          <w:szCs w:val="20"/>
          <w:lang w:val="it-IT"/>
        </w:rPr>
      </w:pPr>
      <w:r>
        <w:rPr>
          <w:rFonts w:ascii="Arial" w:hAnsi="Arial" w:cs="Arial"/>
          <w:sz w:val="20"/>
          <w:szCs w:val="20"/>
          <w:lang w:val="it-IT"/>
        </w:rPr>
        <w:t>Art. 7</w:t>
      </w:r>
      <w:r>
        <w:rPr>
          <w:rFonts w:ascii="Arial" w:hAnsi="Arial" w:cs="Arial"/>
          <w:sz w:val="20"/>
          <w:szCs w:val="20"/>
          <w:lang w:val="it-IT"/>
        </w:rPr>
        <w:tab/>
      </w:r>
      <w:r w:rsidR="00A2381A">
        <w:rPr>
          <w:rFonts w:ascii="Arial" w:hAnsi="Arial" w:cs="Arial"/>
          <w:sz w:val="20"/>
          <w:szCs w:val="20"/>
          <w:lang w:val="it-IT"/>
        </w:rPr>
        <w:t>Recesso in caso di sinistro</w:t>
      </w:r>
    </w:p>
    <w:p w14:paraId="575543FC" w14:textId="496E538B" w:rsidR="004404C9" w:rsidRDefault="00A2381A" w:rsidP="002B6DC4">
      <w:pPr>
        <w:tabs>
          <w:tab w:val="left" w:pos="284"/>
          <w:tab w:val="left" w:pos="1134"/>
        </w:tabs>
        <w:ind w:left="284"/>
        <w:rPr>
          <w:rFonts w:ascii="Arial" w:hAnsi="Arial" w:cs="Arial"/>
          <w:sz w:val="20"/>
          <w:szCs w:val="20"/>
          <w:lang w:val="it-IT"/>
        </w:rPr>
      </w:pPr>
      <w:r>
        <w:rPr>
          <w:rFonts w:ascii="Arial" w:hAnsi="Arial" w:cs="Arial"/>
          <w:sz w:val="20"/>
          <w:szCs w:val="20"/>
          <w:lang w:val="it-IT"/>
        </w:rPr>
        <w:t>Art. 8</w:t>
      </w:r>
      <w:r>
        <w:rPr>
          <w:rFonts w:ascii="Arial" w:hAnsi="Arial" w:cs="Arial"/>
          <w:sz w:val="20"/>
          <w:szCs w:val="20"/>
          <w:lang w:val="it-IT"/>
        </w:rPr>
        <w:tab/>
      </w:r>
      <w:r w:rsidR="004404C9">
        <w:rPr>
          <w:rFonts w:ascii="Arial" w:hAnsi="Arial" w:cs="Arial"/>
          <w:sz w:val="20"/>
          <w:szCs w:val="20"/>
          <w:lang w:val="it-IT"/>
        </w:rPr>
        <w:t>Dichiarazioni inesatte e reticenze senza dolo o colpa grave</w:t>
      </w:r>
    </w:p>
    <w:p w14:paraId="7D1E0A09" w14:textId="2C47EE44" w:rsidR="00BD784E" w:rsidRPr="00BD784E" w:rsidRDefault="004404C9" w:rsidP="002B6DC4">
      <w:pPr>
        <w:tabs>
          <w:tab w:val="left" w:pos="284"/>
          <w:tab w:val="left" w:pos="1134"/>
        </w:tabs>
        <w:ind w:left="284"/>
        <w:rPr>
          <w:rFonts w:ascii="Arial" w:hAnsi="Arial" w:cs="Arial"/>
          <w:sz w:val="20"/>
          <w:szCs w:val="20"/>
          <w:lang w:val="it-IT"/>
        </w:rPr>
      </w:pPr>
      <w:r>
        <w:rPr>
          <w:rFonts w:ascii="Arial" w:hAnsi="Arial" w:cs="Arial"/>
          <w:sz w:val="20"/>
          <w:szCs w:val="20"/>
          <w:lang w:val="it-IT"/>
        </w:rPr>
        <w:t xml:space="preserve">Art. </w:t>
      </w:r>
      <w:r w:rsidR="00A2381A">
        <w:rPr>
          <w:rFonts w:ascii="Arial" w:hAnsi="Arial" w:cs="Arial"/>
          <w:sz w:val="20"/>
          <w:szCs w:val="20"/>
          <w:lang w:val="it-IT"/>
        </w:rPr>
        <w:t>10</w:t>
      </w:r>
      <w:r w:rsidR="00BD784E" w:rsidRPr="00BD784E">
        <w:rPr>
          <w:rFonts w:ascii="Arial" w:hAnsi="Arial" w:cs="Arial"/>
          <w:sz w:val="20"/>
          <w:szCs w:val="20"/>
          <w:lang w:val="it-IT"/>
        </w:rPr>
        <w:tab/>
        <w:t>Foro competente</w:t>
      </w:r>
    </w:p>
    <w:p w14:paraId="04740644" w14:textId="7A2E82B5" w:rsidR="00BD784E" w:rsidRPr="00BD784E" w:rsidRDefault="00BD784E" w:rsidP="00BD784E">
      <w:pPr>
        <w:tabs>
          <w:tab w:val="left" w:pos="284"/>
          <w:tab w:val="left" w:pos="1134"/>
        </w:tabs>
        <w:rPr>
          <w:rFonts w:ascii="Arial" w:hAnsi="Arial" w:cs="Arial"/>
          <w:sz w:val="20"/>
          <w:szCs w:val="20"/>
          <w:lang w:val="it-IT"/>
        </w:rPr>
      </w:pPr>
      <w:r w:rsidRPr="00BD784E">
        <w:rPr>
          <w:rFonts w:ascii="Arial" w:hAnsi="Arial" w:cs="Arial"/>
          <w:sz w:val="20"/>
          <w:szCs w:val="20"/>
          <w:lang w:val="it-IT"/>
        </w:rPr>
        <w:tab/>
        <w:t xml:space="preserve">Art. </w:t>
      </w:r>
      <w:r w:rsidR="004404C9">
        <w:rPr>
          <w:rFonts w:ascii="Arial" w:hAnsi="Arial" w:cs="Arial"/>
          <w:sz w:val="20"/>
          <w:szCs w:val="20"/>
          <w:lang w:val="it-IT"/>
        </w:rPr>
        <w:t>1</w:t>
      </w:r>
      <w:r w:rsidR="00A2381A">
        <w:rPr>
          <w:rFonts w:ascii="Arial" w:hAnsi="Arial" w:cs="Arial"/>
          <w:sz w:val="20"/>
          <w:szCs w:val="20"/>
          <w:lang w:val="it-IT"/>
        </w:rPr>
        <w:t>2</w:t>
      </w:r>
      <w:r w:rsidRPr="00BD784E">
        <w:rPr>
          <w:rFonts w:ascii="Arial" w:hAnsi="Arial" w:cs="Arial"/>
          <w:sz w:val="20"/>
          <w:szCs w:val="20"/>
          <w:lang w:val="it-IT"/>
        </w:rPr>
        <w:tab/>
        <w:t>Durata del Contratto</w:t>
      </w:r>
    </w:p>
    <w:p w14:paraId="72211014" w14:textId="7A38B349" w:rsidR="00BD784E" w:rsidRDefault="00BD784E" w:rsidP="00BD784E">
      <w:pPr>
        <w:tabs>
          <w:tab w:val="left" w:pos="284"/>
          <w:tab w:val="left" w:pos="1134"/>
        </w:tabs>
        <w:rPr>
          <w:rFonts w:ascii="Arial" w:hAnsi="Arial" w:cs="Arial"/>
          <w:sz w:val="20"/>
          <w:szCs w:val="20"/>
          <w:lang w:val="it-IT"/>
        </w:rPr>
      </w:pPr>
      <w:r w:rsidRPr="00BD784E">
        <w:rPr>
          <w:rFonts w:ascii="Arial" w:hAnsi="Arial" w:cs="Arial"/>
          <w:sz w:val="20"/>
          <w:szCs w:val="20"/>
          <w:lang w:val="it-IT"/>
        </w:rPr>
        <w:tab/>
        <w:t xml:space="preserve">Art. </w:t>
      </w:r>
      <w:r w:rsidR="004404C9" w:rsidRPr="00BD784E">
        <w:rPr>
          <w:rFonts w:ascii="Arial" w:hAnsi="Arial" w:cs="Arial"/>
          <w:sz w:val="20"/>
          <w:szCs w:val="20"/>
          <w:lang w:val="it-IT"/>
        </w:rPr>
        <w:t>1</w:t>
      </w:r>
      <w:r w:rsidR="00A2381A">
        <w:rPr>
          <w:rFonts w:ascii="Arial" w:hAnsi="Arial" w:cs="Arial"/>
          <w:sz w:val="20"/>
          <w:szCs w:val="20"/>
          <w:lang w:val="it-IT"/>
        </w:rPr>
        <w:t>6</w:t>
      </w:r>
      <w:r w:rsidRPr="00BD784E">
        <w:rPr>
          <w:rFonts w:ascii="Arial" w:hAnsi="Arial" w:cs="Arial"/>
          <w:sz w:val="20"/>
          <w:szCs w:val="20"/>
          <w:lang w:val="it-IT"/>
        </w:rPr>
        <w:tab/>
        <w:t>Clausola Broker</w:t>
      </w:r>
    </w:p>
    <w:p w14:paraId="7972C400" w14:textId="5DC4E15F" w:rsidR="00A556E1" w:rsidRPr="00BD784E" w:rsidRDefault="00A556E1" w:rsidP="00BD784E">
      <w:pPr>
        <w:tabs>
          <w:tab w:val="left" w:pos="284"/>
          <w:tab w:val="left" w:pos="1134"/>
        </w:tabs>
        <w:rPr>
          <w:rFonts w:ascii="Arial" w:hAnsi="Arial" w:cs="Arial"/>
          <w:sz w:val="20"/>
          <w:szCs w:val="20"/>
          <w:lang w:val="it-IT"/>
        </w:rPr>
      </w:pPr>
      <w:r>
        <w:rPr>
          <w:rFonts w:ascii="Arial" w:hAnsi="Arial" w:cs="Arial"/>
          <w:sz w:val="20"/>
          <w:szCs w:val="20"/>
          <w:lang w:val="it-IT"/>
        </w:rPr>
        <w:tab/>
        <w:t>Art. 1</w:t>
      </w:r>
      <w:r w:rsidR="00A2381A">
        <w:rPr>
          <w:rFonts w:ascii="Arial" w:hAnsi="Arial" w:cs="Arial"/>
          <w:sz w:val="20"/>
          <w:szCs w:val="20"/>
          <w:lang w:val="it-IT"/>
        </w:rPr>
        <w:t>7</w:t>
      </w:r>
      <w:r>
        <w:rPr>
          <w:rFonts w:ascii="Arial" w:hAnsi="Arial" w:cs="Arial"/>
          <w:sz w:val="20"/>
          <w:szCs w:val="20"/>
          <w:lang w:val="it-IT"/>
        </w:rPr>
        <w:tab/>
        <w:t>Produzione informazioni sui sinistri</w:t>
      </w:r>
    </w:p>
    <w:p w14:paraId="2E9D80A4" w14:textId="7DE065F1" w:rsidR="00BD784E" w:rsidRPr="00BD784E" w:rsidRDefault="00BD784E" w:rsidP="00BD784E">
      <w:pPr>
        <w:tabs>
          <w:tab w:val="left" w:pos="284"/>
          <w:tab w:val="left" w:pos="1134"/>
        </w:tabs>
        <w:rPr>
          <w:rFonts w:ascii="Arial" w:hAnsi="Arial" w:cs="Arial"/>
          <w:sz w:val="20"/>
          <w:szCs w:val="20"/>
          <w:lang w:val="it-IT"/>
        </w:rPr>
      </w:pPr>
      <w:r w:rsidRPr="00BD784E">
        <w:rPr>
          <w:rFonts w:ascii="Arial" w:hAnsi="Arial" w:cs="Arial"/>
          <w:sz w:val="20"/>
          <w:szCs w:val="20"/>
          <w:lang w:val="it-IT"/>
        </w:rPr>
        <w:tab/>
        <w:t xml:space="preserve">Art. </w:t>
      </w:r>
      <w:r w:rsidR="004404C9" w:rsidRPr="00BD784E">
        <w:rPr>
          <w:rFonts w:ascii="Arial" w:hAnsi="Arial" w:cs="Arial"/>
          <w:sz w:val="20"/>
          <w:szCs w:val="20"/>
          <w:lang w:val="it-IT"/>
        </w:rPr>
        <w:t>1</w:t>
      </w:r>
      <w:r w:rsidR="00A2381A">
        <w:rPr>
          <w:rFonts w:ascii="Arial" w:hAnsi="Arial" w:cs="Arial"/>
          <w:sz w:val="20"/>
          <w:szCs w:val="20"/>
          <w:lang w:val="it-IT"/>
        </w:rPr>
        <w:t>8</w:t>
      </w:r>
      <w:r w:rsidRPr="00BD784E">
        <w:rPr>
          <w:rFonts w:ascii="Arial" w:hAnsi="Arial" w:cs="Arial"/>
          <w:sz w:val="20"/>
          <w:szCs w:val="20"/>
          <w:lang w:val="it-IT"/>
        </w:rPr>
        <w:tab/>
        <w:t>Assicurazione presso diversi assicuratori</w:t>
      </w:r>
    </w:p>
    <w:p w14:paraId="62474A81" w14:textId="14B22760" w:rsidR="00BD784E" w:rsidRPr="00BD784E" w:rsidRDefault="00BD784E" w:rsidP="00BD784E">
      <w:pPr>
        <w:tabs>
          <w:tab w:val="left" w:pos="284"/>
          <w:tab w:val="left" w:pos="1134"/>
        </w:tabs>
        <w:rPr>
          <w:rFonts w:ascii="Arial" w:hAnsi="Arial" w:cs="Arial"/>
          <w:sz w:val="20"/>
          <w:szCs w:val="20"/>
          <w:lang w:val="it-IT"/>
        </w:rPr>
      </w:pPr>
      <w:r w:rsidRPr="00BD784E">
        <w:rPr>
          <w:rFonts w:ascii="Arial" w:hAnsi="Arial" w:cs="Arial"/>
          <w:sz w:val="20"/>
          <w:szCs w:val="20"/>
          <w:lang w:val="it-IT"/>
        </w:rPr>
        <w:tab/>
        <w:t xml:space="preserve">Art. </w:t>
      </w:r>
      <w:r w:rsidR="00A2381A">
        <w:rPr>
          <w:rFonts w:ascii="Arial" w:hAnsi="Arial" w:cs="Arial"/>
          <w:sz w:val="20"/>
          <w:szCs w:val="20"/>
          <w:lang w:val="it-IT"/>
        </w:rPr>
        <w:t>30</w:t>
      </w:r>
      <w:r w:rsidRPr="00BD784E">
        <w:rPr>
          <w:rFonts w:ascii="Arial" w:hAnsi="Arial" w:cs="Arial"/>
          <w:sz w:val="20"/>
          <w:szCs w:val="20"/>
          <w:lang w:val="it-IT"/>
        </w:rPr>
        <w:tab/>
        <w:t>Obblighi in caso di sinistro</w:t>
      </w:r>
    </w:p>
    <w:p w14:paraId="6402296D" w14:textId="77777777" w:rsidR="00BD784E" w:rsidRPr="00BD784E" w:rsidRDefault="00BD784E" w:rsidP="00BD784E">
      <w:pPr>
        <w:pStyle w:val="DWStyle"/>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p w14:paraId="41FC3063" w14:textId="77777777" w:rsidR="00BD784E" w:rsidRPr="00BD784E" w:rsidRDefault="00BD784E" w:rsidP="00BD784E">
      <w:pPr>
        <w:pStyle w:val="DWStyle"/>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tbl>
      <w:tblPr>
        <w:tblW w:w="0" w:type="auto"/>
        <w:tblInd w:w="-38" w:type="dxa"/>
        <w:tblLayout w:type="fixed"/>
        <w:tblCellMar>
          <w:left w:w="70" w:type="dxa"/>
          <w:right w:w="70" w:type="dxa"/>
        </w:tblCellMar>
        <w:tblLook w:val="01E0" w:firstRow="1" w:lastRow="1" w:firstColumn="1" w:lastColumn="1" w:noHBand="0" w:noVBand="0"/>
      </w:tblPr>
      <w:tblGrid>
        <w:gridCol w:w="1775"/>
        <w:gridCol w:w="1775"/>
        <w:gridCol w:w="1776"/>
        <w:gridCol w:w="1776"/>
        <w:gridCol w:w="1776"/>
      </w:tblGrid>
      <w:tr w:rsidR="00BD784E" w:rsidRPr="00BD784E" w14:paraId="674F152A" w14:textId="77777777" w:rsidTr="00E900AE">
        <w:tc>
          <w:tcPr>
            <w:tcW w:w="3550" w:type="dxa"/>
            <w:gridSpan w:val="2"/>
          </w:tcPr>
          <w:p w14:paraId="732CBBD3" w14:textId="162E7CB3" w:rsidR="00BD784E" w:rsidRDefault="00BD784E" w:rsidP="00A2381A">
            <w:pPr>
              <w:rPr>
                <w:rFonts w:ascii="Arial" w:hAnsi="Arial" w:cs="Arial"/>
                <w:sz w:val="20"/>
                <w:szCs w:val="20"/>
                <w:lang w:val="it-IT"/>
              </w:rPr>
            </w:pPr>
            <w:r w:rsidRPr="00BD784E">
              <w:rPr>
                <w:rFonts w:ascii="Arial" w:hAnsi="Arial" w:cs="Arial"/>
                <w:sz w:val="20"/>
                <w:szCs w:val="20"/>
                <w:lang w:val="it-IT"/>
              </w:rPr>
              <w:t xml:space="preserve">Data       </w:t>
            </w:r>
            <w:r w:rsidR="00A2381A">
              <w:rPr>
                <w:rFonts w:ascii="Arial" w:hAnsi="Arial" w:cs="Arial"/>
                <w:sz w:val="20"/>
                <w:szCs w:val="20"/>
                <w:lang w:val="it-IT"/>
              </w:rPr>
              <w:t>__</w:t>
            </w:r>
            <w:r w:rsidRPr="00BD784E">
              <w:rPr>
                <w:rFonts w:ascii="Arial" w:hAnsi="Arial" w:cs="Arial"/>
                <w:sz w:val="20"/>
                <w:szCs w:val="20"/>
                <w:lang w:val="it-IT"/>
              </w:rPr>
              <w:t>/</w:t>
            </w:r>
            <w:r w:rsidR="00A2381A">
              <w:rPr>
                <w:rFonts w:ascii="Arial" w:hAnsi="Arial" w:cs="Arial"/>
                <w:sz w:val="20"/>
                <w:szCs w:val="20"/>
                <w:lang w:val="it-IT"/>
              </w:rPr>
              <w:t>__</w:t>
            </w:r>
            <w:r w:rsidRPr="00BD784E">
              <w:rPr>
                <w:rFonts w:ascii="Arial" w:hAnsi="Arial" w:cs="Arial"/>
                <w:sz w:val="20"/>
                <w:szCs w:val="20"/>
                <w:lang w:val="it-IT"/>
              </w:rPr>
              <w:t>/</w:t>
            </w:r>
            <w:r w:rsidR="00A2381A">
              <w:rPr>
                <w:rFonts w:ascii="Arial" w:hAnsi="Arial" w:cs="Arial"/>
                <w:sz w:val="20"/>
                <w:szCs w:val="20"/>
                <w:lang w:val="it-IT"/>
              </w:rPr>
              <w:t>____</w:t>
            </w:r>
          </w:p>
          <w:p w14:paraId="02D90E20" w14:textId="074EC01D" w:rsidR="00A2381A" w:rsidRPr="00BD784E" w:rsidRDefault="00A2381A" w:rsidP="00A2381A">
            <w:pPr>
              <w:rPr>
                <w:rFonts w:ascii="Arial" w:hAnsi="Arial" w:cs="Arial"/>
                <w:sz w:val="20"/>
                <w:szCs w:val="20"/>
                <w:lang w:val="it-IT"/>
              </w:rPr>
            </w:pPr>
          </w:p>
        </w:tc>
        <w:tc>
          <w:tcPr>
            <w:tcW w:w="1776" w:type="dxa"/>
          </w:tcPr>
          <w:p w14:paraId="5BFF9207" w14:textId="77777777" w:rsidR="00BD784E" w:rsidRPr="00BD784E" w:rsidRDefault="00BD784E" w:rsidP="00E900AE">
            <w:pPr>
              <w:rPr>
                <w:rFonts w:ascii="Arial" w:hAnsi="Arial" w:cs="Arial"/>
                <w:sz w:val="20"/>
                <w:szCs w:val="20"/>
                <w:lang w:val="it-IT"/>
              </w:rPr>
            </w:pPr>
          </w:p>
        </w:tc>
        <w:tc>
          <w:tcPr>
            <w:tcW w:w="1776" w:type="dxa"/>
          </w:tcPr>
          <w:p w14:paraId="7691FD6B" w14:textId="77777777" w:rsidR="00BD784E" w:rsidRPr="00BD784E" w:rsidRDefault="00BD784E" w:rsidP="00E900AE">
            <w:pPr>
              <w:rPr>
                <w:rFonts w:ascii="Arial" w:hAnsi="Arial" w:cs="Arial"/>
                <w:sz w:val="20"/>
                <w:szCs w:val="20"/>
                <w:lang w:val="it-IT"/>
              </w:rPr>
            </w:pPr>
          </w:p>
        </w:tc>
        <w:tc>
          <w:tcPr>
            <w:tcW w:w="1776" w:type="dxa"/>
          </w:tcPr>
          <w:p w14:paraId="59B3F1C6" w14:textId="77777777" w:rsidR="00BD784E" w:rsidRPr="00BD784E" w:rsidRDefault="00BD784E" w:rsidP="00E900AE">
            <w:pPr>
              <w:rPr>
                <w:rFonts w:ascii="Arial" w:hAnsi="Arial" w:cs="Arial"/>
                <w:sz w:val="20"/>
                <w:szCs w:val="20"/>
                <w:lang w:val="it-IT"/>
              </w:rPr>
            </w:pPr>
          </w:p>
        </w:tc>
      </w:tr>
      <w:tr w:rsidR="00BD784E" w:rsidRPr="00BD784E" w14:paraId="20BCF26E" w14:textId="77777777" w:rsidTr="00E900AE">
        <w:tc>
          <w:tcPr>
            <w:tcW w:w="1775" w:type="dxa"/>
          </w:tcPr>
          <w:p w14:paraId="5FEBDD19" w14:textId="77777777" w:rsidR="00BD784E" w:rsidRPr="00BD784E" w:rsidRDefault="00BD784E" w:rsidP="00E900AE">
            <w:pPr>
              <w:rPr>
                <w:rFonts w:ascii="Arial" w:hAnsi="Arial" w:cs="Arial"/>
                <w:sz w:val="20"/>
                <w:szCs w:val="20"/>
                <w:lang w:val="it-IT"/>
              </w:rPr>
            </w:pPr>
          </w:p>
        </w:tc>
        <w:tc>
          <w:tcPr>
            <w:tcW w:w="1775" w:type="dxa"/>
          </w:tcPr>
          <w:p w14:paraId="768DF70C" w14:textId="77777777" w:rsidR="00BD784E" w:rsidRPr="00BD784E" w:rsidRDefault="00BD784E" w:rsidP="00E900AE">
            <w:pPr>
              <w:rPr>
                <w:rFonts w:ascii="Arial" w:hAnsi="Arial" w:cs="Arial"/>
                <w:sz w:val="20"/>
                <w:szCs w:val="20"/>
                <w:lang w:val="it-IT"/>
              </w:rPr>
            </w:pPr>
          </w:p>
        </w:tc>
        <w:tc>
          <w:tcPr>
            <w:tcW w:w="1776" w:type="dxa"/>
          </w:tcPr>
          <w:p w14:paraId="3F4B87F0" w14:textId="77777777" w:rsidR="00BD784E" w:rsidRPr="00BD784E" w:rsidRDefault="00BD784E" w:rsidP="00E900AE">
            <w:pPr>
              <w:rPr>
                <w:rFonts w:ascii="Arial" w:hAnsi="Arial" w:cs="Arial"/>
                <w:sz w:val="20"/>
                <w:szCs w:val="20"/>
                <w:lang w:val="it-IT"/>
              </w:rPr>
            </w:pPr>
          </w:p>
        </w:tc>
        <w:tc>
          <w:tcPr>
            <w:tcW w:w="1776" w:type="dxa"/>
          </w:tcPr>
          <w:p w14:paraId="4FAAD056" w14:textId="77777777" w:rsidR="00BD784E" w:rsidRPr="00BD784E" w:rsidRDefault="00BD784E" w:rsidP="00E900AE">
            <w:pPr>
              <w:rPr>
                <w:rFonts w:ascii="Arial" w:hAnsi="Arial" w:cs="Arial"/>
                <w:sz w:val="20"/>
                <w:szCs w:val="20"/>
                <w:lang w:val="it-IT"/>
              </w:rPr>
            </w:pPr>
          </w:p>
        </w:tc>
        <w:tc>
          <w:tcPr>
            <w:tcW w:w="1776" w:type="dxa"/>
          </w:tcPr>
          <w:p w14:paraId="67075E63" w14:textId="77777777" w:rsidR="00BD784E" w:rsidRPr="00BD784E" w:rsidRDefault="00BD784E" w:rsidP="00E900AE">
            <w:pPr>
              <w:rPr>
                <w:rFonts w:ascii="Arial" w:hAnsi="Arial" w:cs="Arial"/>
                <w:sz w:val="20"/>
                <w:szCs w:val="20"/>
                <w:lang w:val="it-IT"/>
              </w:rPr>
            </w:pPr>
          </w:p>
        </w:tc>
      </w:tr>
      <w:tr w:rsidR="00BD784E" w:rsidRPr="00BD784E" w14:paraId="29461CD6" w14:textId="77777777" w:rsidTr="00E900AE">
        <w:tc>
          <w:tcPr>
            <w:tcW w:w="3550" w:type="dxa"/>
            <w:gridSpan w:val="2"/>
          </w:tcPr>
          <w:p w14:paraId="0BAD201C" w14:textId="77777777" w:rsidR="00BD784E" w:rsidRPr="00BD784E" w:rsidRDefault="00BD784E" w:rsidP="00E900AE">
            <w:pPr>
              <w:jc w:val="center"/>
              <w:rPr>
                <w:rFonts w:ascii="Arial" w:hAnsi="Arial" w:cs="Arial"/>
                <w:sz w:val="20"/>
                <w:szCs w:val="20"/>
                <w:lang w:val="it-IT"/>
              </w:rPr>
            </w:pPr>
            <w:r w:rsidRPr="00BD784E">
              <w:rPr>
                <w:rFonts w:ascii="Arial" w:hAnsi="Arial" w:cs="Arial"/>
                <w:sz w:val="20"/>
                <w:szCs w:val="20"/>
                <w:lang w:val="it-IT"/>
              </w:rPr>
              <w:t>La Società</w:t>
            </w:r>
          </w:p>
        </w:tc>
        <w:tc>
          <w:tcPr>
            <w:tcW w:w="1776" w:type="dxa"/>
          </w:tcPr>
          <w:p w14:paraId="0BB583DA" w14:textId="77777777" w:rsidR="00BD784E" w:rsidRPr="00BD784E" w:rsidRDefault="00BD784E" w:rsidP="00E900AE">
            <w:pPr>
              <w:rPr>
                <w:rFonts w:ascii="Arial" w:hAnsi="Arial" w:cs="Arial"/>
                <w:sz w:val="20"/>
                <w:szCs w:val="20"/>
                <w:lang w:val="it-IT"/>
              </w:rPr>
            </w:pPr>
          </w:p>
        </w:tc>
        <w:tc>
          <w:tcPr>
            <w:tcW w:w="3552" w:type="dxa"/>
            <w:gridSpan w:val="2"/>
          </w:tcPr>
          <w:p w14:paraId="4D900614" w14:textId="77777777" w:rsidR="00BD784E" w:rsidRPr="00BD784E" w:rsidRDefault="00BD784E" w:rsidP="00E900AE">
            <w:pPr>
              <w:jc w:val="center"/>
              <w:rPr>
                <w:rFonts w:ascii="Arial" w:hAnsi="Arial" w:cs="Arial"/>
                <w:sz w:val="20"/>
                <w:szCs w:val="20"/>
                <w:lang w:val="it-IT"/>
              </w:rPr>
            </w:pPr>
            <w:r w:rsidRPr="00BD784E">
              <w:rPr>
                <w:rFonts w:ascii="Arial" w:hAnsi="Arial" w:cs="Arial"/>
                <w:sz w:val="20"/>
                <w:szCs w:val="20"/>
                <w:lang w:val="it-IT"/>
              </w:rPr>
              <w:t>Il Contraente</w:t>
            </w:r>
          </w:p>
        </w:tc>
      </w:tr>
      <w:tr w:rsidR="00BD784E" w:rsidRPr="00BD784E" w14:paraId="7A69532E" w14:textId="77777777" w:rsidTr="00E900AE">
        <w:tc>
          <w:tcPr>
            <w:tcW w:w="1775" w:type="dxa"/>
          </w:tcPr>
          <w:p w14:paraId="01CD02FB" w14:textId="77777777" w:rsidR="00BD784E" w:rsidRPr="00BD784E" w:rsidRDefault="00BD784E" w:rsidP="00E900AE">
            <w:pPr>
              <w:rPr>
                <w:rFonts w:ascii="Arial" w:hAnsi="Arial" w:cs="Arial"/>
                <w:sz w:val="20"/>
                <w:szCs w:val="20"/>
                <w:lang w:val="it-IT"/>
              </w:rPr>
            </w:pPr>
          </w:p>
        </w:tc>
        <w:tc>
          <w:tcPr>
            <w:tcW w:w="1775" w:type="dxa"/>
          </w:tcPr>
          <w:p w14:paraId="30F8045E" w14:textId="77777777" w:rsidR="00BD784E" w:rsidRPr="00BD784E" w:rsidRDefault="00BD784E" w:rsidP="00E900AE">
            <w:pPr>
              <w:rPr>
                <w:rFonts w:ascii="Arial" w:hAnsi="Arial" w:cs="Arial"/>
                <w:sz w:val="20"/>
                <w:szCs w:val="20"/>
                <w:lang w:val="it-IT"/>
              </w:rPr>
            </w:pPr>
          </w:p>
        </w:tc>
        <w:tc>
          <w:tcPr>
            <w:tcW w:w="1776" w:type="dxa"/>
          </w:tcPr>
          <w:p w14:paraId="35CC51EF" w14:textId="77777777" w:rsidR="00BD784E" w:rsidRPr="00BD784E" w:rsidRDefault="00BD784E" w:rsidP="00E900AE">
            <w:pPr>
              <w:rPr>
                <w:rFonts w:ascii="Arial" w:hAnsi="Arial" w:cs="Arial"/>
                <w:sz w:val="20"/>
                <w:szCs w:val="20"/>
                <w:lang w:val="it-IT"/>
              </w:rPr>
            </w:pPr>
          </w:p>
        </w:tc>
        <w:tc>
          <w:tcPr>
            <w:tcW w:w="1776" w:type="dxa"/>
          </w:tcPr>
          <w:p w14:paraId="7A7008C0" w14:textId="77777777" w:rsidR="00BD784E" w:rsidRPr="00BD784E" w:rsidRDefault="00BD784E" w:rsidP="00E900AE">
            <w:pPr>
              <w:rPr>
                <w:rFonts w:ascii="Arial" w:hAnsi="Arial" w:cs="Arial"/>
                <w:sz w:val="20"/>
                <w:szCs w:val="20"/>
                <w:lang w:val="it-IT"/>
              </w:rPr>
            </w:pPr>
          </w:p>
        </w:tc>
        <w:tc>
          <w:tcPr>
            <w:tcW w:w="1776" w:type="dxa"/>
          </w:tcPr>
          <w:p w14:paraId="370CA02B" w14:textId="77777777" w:rsidR="00BD784E" w:rsidRPr="00BD784E" w:rsidRDefault="00BD784E" w:rsidP="00E900AE">
            <w:pPr>
              <w:rPr>
                <w:rFonts w:ascii="Arial" w:hAnsi="Arial" w:cs="Arial"/>
                <w:sz w:val="20"/>
                <w:szCs w:val="20"/>
                <w:lang w:val="it-IT"/>
              </w:rPr>
            </w:pPr>
          </w:p>
        </w:tc>
      </w:tr>
      <w:tr w:rsidR="00BD784E" w:rsidRPr="00BD784E" w14:paraId="239F9EEA" w14:textId="77777777" w:rsidTr="00E900AE">
        <w:tc>
          <w:tcPr>
            <w:tcW w:w="1775" w:type="dxa"/>
            <w:tcBorders>
              <w:top w:val="nil"/>
              <w:left w:val="nil"/>
              <w:bottom w:val="single" w:sz="4" w:space="0" w:color="auto"/>
              <w:right w:val="nil"/>
            </w:tcBorders>
          </w:tcPr>
          <w:p w14:paraId="35A90971" w14:textId="77777777" w:rsidR="00BD784E" w:rsidRPr="00BD784E" w:rsidRDefault="00BD784E" w:rsidP="00E900AE">
            <w:pPr>
              <w:rPr>
                <w:rFonts w:ascii="Arial" w:hAnsi="Arial" w:cs="Arial"/>
                <w:sz w:val="20"/>
                <w:szCs w:val="20"/>
                <w:lang w:val="it-IT"/>
              </w:rPr>
            </w:pPr>
          </w:p>
        </w:tc>
        <w:tc>
          <w:tcPr>
            <w:tcW w:w="1775" w:type="dxa"/>
            <w:tcBorders>
              <w:top w:val="nil"/>
              <w:left w:val="nil"/>
              <w:bottom w:val="single" w:sz="4" w:space="0" w:color="auto"/>
              <w:right w:val="nil"/>
            </w:tcBorders>
          </w:tcPr>
          <w:p w14:paraId="30DC0619" w14:textId="77777777" w:rsidR="00BD784E" w:rsidRPr="00BD784E" w:rsidRDefault="00BD784E" w:rsidP="00E900AE">
            <w:pPr>
              <w:rPr>
                <w:rFonts w:ascii="Arial" w:hAnsi="Arial" w:cs="Arial"/>
                <w:sz w:val="20"/>
                <w:szCs w:val="20"/>
                <w:lang w:val="it-IT"/>
              </w:rPr>
            </w:pPr>
          </w:p>
          <w:p w14:paraId="03E2C2F4" w14:textId="77777777" w:rsidR="00BD784E" w:rsidRPr="00BD784E" w:rsidRDefault="00BD784E" w:rsidP="00E900AE">
            <w:pPr>
              <w:rPr>
                <w:rFonts w:ascii="Arial" w:hAnsi="Arial" w:cs="Arial"/>
                <w:sz w:val="20"/>
                <w:szCs w:val="20"/>
                <w:lang w:val="it-IT"/>
              </w:rPr>
            </w:pPr>
          </w:p>
          <w:p w14:paraId="2D5DC443" w14:textId="77777777" w:rsidR="00BD784E" w:rsidRPr="00BD784E" w:rsidRDefault="00BD784E" w:rsidP="00E900AE">
            <w:pPr>
              <w:rPr>
                <w:rFonts w:ascii="Arial" w:hAnsi="Arial" w:cs="Arial"/>
                <w:sz w:val="20"/>
                <w:szCs w:val="20"/>
                <w:lang w:val="it-IT"/>
              </w:rPr>
            </w:pPr>
          </w:p>
        </w:tc>
        <w:tc>
          <w:tcPr>
            <w:tcW w:w="1776" w:type="dxa"/>
          </w:tcPr>
          <w:p w14:paraId="013F0BF8" w14:textId="77777777" w:rsidR="00BD784E" w:rsidRPr="00BD784E" w:rsidRDefault="00BD784E" w:rsidP="00E900AE">
            <w:pPr>
              <w:rPr>
                <w:rFonts w:ascii="Arial" w:hAnsi="Arial" w:cs="Arial"/>
                <w:sz w:val="20"/>
                <w:szCs w:val="20"/>
                <w:lang w:val="it-IT"/>
              </w:rPr>
            </w:pPr>
          </w:p>
        </w:tc>
        <w:tc>
          <w:tcPr>
            <w:tcW w:w="1776" w:type="dxa"/>
            <w:tcBorders>
              <w:top w:val="nil"/>
              <w:left w:val="nil"/>
              <w:bottom w:val="single" w:sz="4" w:space="0" w:color="auto"/>
              <w:right w:val="nil"/>
            </w:tcBorders>
          </w:tcPr>
          <w:p w14:paraId="6ABAE376" w14:textId="77777777" w:rsidR="00BD784E" w:rsidRPr="00BD784E" w:rsidRDefault="00BD784E" w:rsidP="00E900AE">
            <w:pPr>
              <w:rPr>
                <w:rFonts w:ascii="Arial" w:hAnsi="Arial" w:cs="Arial"/>
                <w:sz w:val="20"/>
                <w:szCs w:val="20"/>
                <w:lang w:val="it-IT"/>
              </w:rPr>
            </w:pPr>
          </w:p>
        </w:tc>
        <w:tc>
          <w:tcPr>
            <w:tcW w:w="1776" w:type="dxa"/>
            <w:tcBorders>
              <w:top w:val="nil"/>
              <w:left w:val="nil"/>
              <w:bottom w:val="single" w:sz="4" w:space="0" w:color="auto"/>
              <w:right w:val="nil"/>
            </w:tcBorders>
          </w:tcPr>
          <w:p w14:paraId="1EB512D1" w14:textId="77777777" w:rsidR="00BD784E" w:rsidRPr="00BD784E" w:rsidRDefault="00BD784E" w:rsidP="00E900AE">
            <w:pPr>
              <w:rPr>
                <w:rFonts w:ascii="Arial" w:hAnsi="Arial" w:cs="Arial"/>
                <w:sz w:val="20"/>
                <w:szCs w:val="20"/>
                <w:lang w:val="it-IT"/>
              </w:rPr>
            </w:pPr>
          </w:p>
        </w:tc>
      </w:tr>
    </w:tbl>
    <w:p w14:paraId="3DA03952" w14:textId="77777777" w:rsidR="00BD784E" w:rsidRPr="00BD784E" w:rsidRDefault="00BD784E" w:rsidP="00BD784E">
      <w:pPr>
        <w:widowControl/>
        <w:jc w:val="both"/>
        <w:rPr>
          <w:rFonts w:ascii="Arial" w:hAnsi="Arial" w:cs="Arial"/>
          <w:sz w:val="20"/>
          <w:szCs w:val="20"/>
          <w:lang w:val="it-IT"/>
        </w:rPr>
      </w:pPr>
    </w:p>
    <w:p w14:paraId="46C3CF1D" w14:textId="77777777" w:rsidR="00BD784E" w:rsidRPr="00BD784E" w:rsidRDefault="00BD784E" w:rsidP="00BD784E">
      <w:pPr>
        <w:rPr>
          <w:rFonts w:ascii="Arial" w:hAnsi="Arial" w:cs="Arial"/>
          <w:sz w:val="20"/>
          <w:szCs w:val="20"/>
          <w:lang w:val="it-IT"/>
        </w:rPr>
      </w:pPr>
      <w:r w:rsidRPr="00BD784E">
        <w:rPr>
          <w:rFonts w:ascii="Arial" w:hAnsi="Arial" w:cs="Arial"/>
          <w:sz w:val="20"/>
          <w:szCs w:val="20"/>
          <w:lang w:val="it-IT"/>
        </w:rPr>
        <w:br w:type="page"/>
      </w:r>
    </w:p>
    <w:tbl>
      <w:tblPr>
        <w:tblW w:w="9356"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hemeFill="accent6" w:themeFillTint="66"/>
        <w:tblLayout w:type="fixed"/>
        <w:tblCellMar>
          <w:left w:w="70" w:type="dxa"/>
          <w:right w:w="70" w:type="dxa"/>
        </w:tblCellMar>
        <w:tblLook w:val="01E0" w:firstRow="1" w:lastRow="1" w:firstColumn="1" w:lastColumn="1" w:noHBand="0" w:noVBand="0"/>
      </w:tblPr>
      <w:tblGrid>
        <w:gridCol w:w="9356"/>
      </w:tblGrid>
      <w:tr w:rsidR="00BD784E" w:rsidRPr="00F21654" w14:paraId="0CB8F82C" w14:textId="77777777" w:rsidTr="00260533">
        <w:trPr>
          <w:trHeight w:val="587"/>
        </w:trPr>
        <w:tc>
          <w:tcPr>
            <w:tcW w:w="9356" w:type="dxa"/>
            <w:shd w:val="clear" w:color="auto" w:fill="FBD4B4" w:themeFill="accent6" w:themeFillTint="66"/>
            <w:vAlign w:val="center"/>
          </w:tcPr>
          <w:p w14:paraId="60ED5A95" w14:textId="77777777" w:rsidR="00BD784E" w:rsidRPr="0036492F" w:rsidRDefault="00BD784E" w:rsidP="0036492F">
            <w:pPr>
              <w:pStyle w:val="Titolo"/>
              <w:rPr>
                <w:sz w:val="20"/>
                <w:szCs w:val="20"/>
                <w:lang w:val="it-IT"/>
              </w:rPr>
            </w:pPr>
            <w:bookmarkStart w:id="148" w:name="_Toc462129151"/>
            <w:r w:rsidRPr="0036492F">
              <w:rPr>
                <w:sz w:val="20"/>
                <w:szCs w:val="20"/>
                <w:lang w:val="it-IT"/>
              </w:rPr>
              <w:t>ALLEGATO A – Enti e somme assicurate</w:t>
            </w:r>
            <w:bookmarkEnd w:id="148"/>
          </w:p>
        </w:tc>
      </w:tr>
    </w:tbl>
    <w:p w14:paraId="2F1574FF"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9356"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6125"/>
        <w:gridCol w:w="2370"/>
      </w:tblGrid>
      <w:tr w:rsidR="00BD784E" w:rsidRPr="002B6DC4" w14:paraId="7D4FAC59" w14:textId="77777777" w:rsidTr="00E900AE">
        <w:tc>
          <w:tcPr>
            <w:tcW w:w="6986" w:type="dxa"/>
            <w:gridSpan w:val="2"/>
            <w:shd w:val="clear" w:color="auto" w:fill="auto"/>
            <w:vAlign w:val="center"/>
          </w:tcPr>
          <w:p w14:paraId="65361946" w14:textId="77777777" w:rsidR="00BD784E" w:rsidRPr="002B6DC4" w:rsidRDefault="00BD784E" w:rsidP="00E900AE">
            <w:pPr>
              <w:tabs>
                <w:tab w:val="left" w:pos="-1134"/>
                <w:tab w:val="left" w:pos="-1"/>
                <w:tab w:val="left" w:pos="313"/>
                <w:tab w:val="left" w:pos="565"/>
                <w:tab w:val="left" w:pos="1131"/>
                <w:tab w:val="left" w:pos="1697"/>
                <w:tab w:val="left" w:pos="2263"/>
                <w:tab w:val="left" w:pos="2829"/>
                <w:tab w:val="left" w:pos="3395"/>
                <w:tab w:val="left" w:pos="3961"/>
                <w:tab w:val="left" w:pos="4527"/>
                <w:tab w:val="left" w:pos="4995"/>
                <w:tab w:val="left" w:pos="5093"/>
                <w:tab w:val="left" w:pos="5659"/>
                <w:tab w:val="left" w:pos="6225"/>
                <w:tab w:val="left" w:pos="6791"/>
                <w:tab w:val="left" w:pos="7357"/>
                <w:tab w:val="left" w:pos="7923"/>
              </w:tabs>
              <w:rPr>
                <w:rFonts w:ascii="Arial" w:hAnsi="Arial" w:cs="Arial"/>
                <w:b/>
                <w:sz w:val="20"/>
                <w:szCs w:val="20"/>
                <w:lang w:val="it-IT"/>
              </w:rPr>
            </w:pPr>
            <w:r w:rsidRPr="002B6DC4">
              <w:rPr>
                <w:rFonts w:ascii="Arial" w:hAnsi="Arial" w:cs="Arial"/>
                <w:b/>
                <w:sz w:val="20"/>
                <w:szCs w:val="20"/>
                <w:lang w:val="it-IT"/>
              </w:rPr>
              <w:t>Partita</w:t>
            </w:r>
          </w:p>
        </w:tc>
        <w:tc>
          <w:tcPr>
            <w:tcW w:w="2370" w:type="dxa"/>
            <w:shd w:val="clear" w:color="auto" w:fill="auto"/>
            <w:vAlign w:val="center"/>
          </w:tcPr>
          <w:p w14:paraId="67748CEF" w14:textId="77777777" w:rsidR="00BD784E" w:rsidRPr="002B6DC4" w:rsidRDefault="00BD784E" w:rsidP="00E900AE">
            <w:pPr>
              <w:tabs>
                <w:tab w:val="left" w:pos="-1134"/>
                <w:tab w:val="left" w:pos="-1"/>
                <w:tab w:val="left" w:pos="313"/>
                <w:tab w:val="left" w:pos="565"/>
                <w:tab w:val="left" w:pos="1131"/>
                <w:tab w:val="left" w:pos="2019"/>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2B6DC4">
              <w:rPr>
                <w:rFonts w:ascii="Arial" w:hAnsi="Arial" w:cs="Arial"/>
                <w:b/>
                <w:sz w:val="20"/>
                <w:szCs w:val="20"/>
                <w:lang w:val="it-IT"/>
              </w:rPr>
              <w:t>Somme Assicurate</w:t>
            </w:r>
          </w:p>
        </w:tc>
      </w:tr>
      <w:tr w:rsidR="00FB354D" w:rsidRPr="002B6DC4" w14:paraId="7C0019DA" w14:textId="77777777" w:rsidTr="00E900AE">
        <w:trPr>
          <w:trHeight w:val="567"/>
        </w:trPr>
        <w:tc>
          <w:tcPr>
            <w:tcW w:w="861" w:type="dxa"/>
            <w:shd w:val="clear" w:color="auto" w:fill="auto"/>
            <w:vAlign w:val="center"/>
          </w:tcPr>
          <w:p w14:paraId="7493D860" w14:textId="77777777" w:rsidR="00FB354D" w:rsidRPr="002B6DC4" w:rsidRDefault="00FB354D" w:rsidP="00E900AE">
            <w:pPr>
              <w:tabs>
                <w:tab w:val="left" w:pos="-1134"/>
                <w:tab w:val="left" w:pos="-1"/>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2B6DC4">
              <w:rPr>
                <w:rFonts w:ascii="Arial" w:hAnsi="Arial" w:cs="Arial"/>
                <w:sz w:val="20"/>
                <w:szCs w:val="20"/>
                <w:lang w:val="it-IT"/>
              </w:rPr>
              <w:t>1</w:t>
            </w:r>
          </w:p>
        </w:tc>
        <w:tc>
          <w:tcPr>
            <w:tcW w:w="6125" w:type="dxa"/>
            <w:shd w:val="clear" w:color="auto" w:fill="auto"/>
            <w:vAlign w:val="center"/>
          </w:tcPr>
          <w:p w14:paraId="66E0D96D" w14:textId="77777777" w:rsidR="00FB354D" w:rsidRPr="002B6DC4" w:rsidRDefault="00FB354D" w:rsidP="00E900A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sz w:val="20"/>
                <w:szCs w:val="20"/>
                <w:lang w:val="it-IT"/>
              </w:rPr>
            </w:pPr>
            <w:r w:rsidRPr="002B6DC4">
              <w:rPr>
                <w:rFonts w:ascii="Arial" w:hAnsi="Arial" w:cs="Arial"/>
                <w:sz w:val="20"/>
                <w:szCs w:val="20"/>
                <w:lang w:val="it-IT"/>
              </w:rPr>
              <w:t>Fabbricati, si civili che industriali, di proprietà o in uso all’Assicurato</w:t>
            </w:r>
          </w:p>
        </w:tc>
        <w:tc>
          <w:tcPr>
            <w:tcW w:w="2370" w:type="dxa"/>
            <w:shd w:val="clear" w:color="auto" w:fill="auto"/>
            <w:vAlign w:val="center"/>
          </w:tcPr>
          <w:p w14:paraId="5B0222DB" w14:textId="6B143C85" w:rsidR="00FB354D" w:rsidRPr="002B6DC4" w:rsidRDefault="00FB354D" w:rsidP="00387BBD">
            <w:pPr>
              <w:tabs>
                <w:tab w:val="left" w:pos="-1134"/>
                <w:tab w:val="left" w:pos="-1"/>
                <w:tab w:val="left" w:pos="313"/>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sz w:val="20"/>
                <w:szCs w:val="20"/>
                <w:lang w:val="it-IT"/>
              </w:rPr>
            </w:pPr>
            <w:r w:rsidRPr="002B6DC4">
              <w:rPr>
                <w:rFonts w:ascii="Arial" w:hAnsi="Arial" w:cs="Arial"/>
                <w:sz w:val="20"/>
                <w:szCs w:val="20"/>
                <w:lang w:val="it-IT"/>
              </w:rPr>
              <w:t xml:space="preserve">€ </w:t>
            </w:r>
            <w:r w:rsidR="00F21654">
              <w:rPr>
                <w:rFonts w:ascii="Arial" w:hAnsi="Arial" w:cs="Arial"/>
                <w:sz w:val="20"/>
                <w:szCs w:val="20"/>
                <w:lang w:val="it-IT"/>
              </w:rPr>
              <w:t>7</w:t>
            </w:r>
            <w:r w:rsidR="00387BBD" w:rsidRPr="002B6DC4">
              <w:rPr>
                <w:rFonts w:ascii="Arial" w:hAnsi="Arial" w:cs="Arial"/>
                <w:sz w:val="20"/>
                <w:szCs w:val="20"/>
                <w:lang w:val="it-IT"/>
              </w:rPr>
              <w:t>.</w:t>
            </w:r>
            <w:r w:rsidR="00F21654">
              <w:rPr>
                <w:rFonts w:ascii="Arial" w:hAnsi="Arial" w:cs="Arial"/>
                <w:sz w:val="20"/>
                <w:szCs w:val="20"/>
                <w:lang w:val="it-IT"/>
              </w:rPr>
              <w:t>503</w:t>
            </w:r>
            <w:r w:rsidR="00387BBD" w:rsidRPr="002B6DC4">
              <w:rPr>
                <w:rFonts w:ascii="Arial" w:hAnsi="Arial" w:cs="Arial"/>
                <w:sz w:val="20"/>
                <w:szCs w:val="20"/>
                <w:lang w:val="it-IT"/>
              </w:rPr>
              <w:t>.</w:t>
            </w:r>
            <w:r w:rsidR="00F21654">
              <w:rPr>
                <w:rFonts w:ascii="Arial" w:hAnsi="Arial" w:cs="Arial"/>
                <w:sz w:val="20"/>
                <w:szCs w:val="20"/>
                <w:lang w:val="it-IT"/>
              </w:rPr>
              <w:t>32</w:t>
            </w:r>
            <w:r w:rsidR="00387BBD" w:rsidRPr="002B6DC4">
              <w:rPr>
                <w:rFonts w:ascii="Arial" w:hAnsi="Arial" w:cs="Arial"/>
                <w:sz w:val="20"/>
                <w:szCs w:val="20"/>
                <w:lang w:val="it-IT"/>
              </w:rPr>
              <w:t>0</w:t>
            </w:r>
            <w:r w:rsidRPr="002B6DC4">
              <w:rPr>
                <w:rFonts w:ascii="Arial" w:hAnsi="Arial" w:cs="Arial"/>
                <w:sz w:val="20"/>
                <w:szCs w:val="20"/>
                <w:lang w:val="it-IT"/>
              </w:rPr>
              <w:t>,00</w:t>
            </w:r>
          </w:p>
        </w:tc>
      </w:tr>
      <w:tr w:rsidR="00FB354D" w:rsidRPr="002B6DC4" w14:paraId="4E10D699" w14:textId="77777777" w:rsidTr="00E900AE">
        <w:trPr>
          <w:trHeight w:val="567"/>
        </w:trPr>
        <w:tc>
          <w:tcPr>
            <w:tcW w:w="861" w:type="dxa"/>
            <w:shd w:val="clear" w:color="auto" w:fill="auto"/>
            <w:vAlign w:val="center"/>
          </w:tcPr>
          <w:p w14:paraId="2AECA86C" w14:textId="77777777" w:rsidR="00FB354D" w:rsidRPr="002B6DC4" w:rsidRDefault="00FB354D" w:rsidP="00E900AE">
            <w:pPr>
              <w:tabs>
                <w:tab w:val="left" w:pos="-1134"/>
                <w:tab w:val="left" w:pos="-1"/>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2B6DC4">
              <w:rPr>
                <w:rFonts w:ascii="Arial" w:hAnsi="Arial" w:cs="Arial"/>
                <w:sz w:val="20"/>
                <w:szCs w:val="20"/>
                <w:lang w:val="it-IT"/>
              </w:rPr>
              <w:t>2</w:t>
            </w:r>
          </w:p>
        </w:tc>
        <w:tc>
          <w:tcPr>
            <w:tcW w:w="6125" w:type="dxa"/>
            <w:shd w:val="clear" w:color="auto" w:fill="auto"/>
            <w:vAlign w:val="center"/>
          </w:tcPr>
          <w:p w14:paraId="5406042F" w14:textId="77777777" w:rsidR="00FB354D" w:rsidRPr="002B6DC4" w:rsidRDefault="00FB354D" w:rsidP="00E900A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sz w:val="20"/>
                <w:szCs w:val="20"/>
                <w:lang w:val="it-IT"/>
              </w:rPr>
            </w:pPr>
            <w:r w:rsidRPr="002B6DC4">
              <w:rPr>
                <w:rFonts w:ascii="Arial" w:hAnsi="Arial" w:cs="Arial"/>
                <w:sz w:val="20"/>
                <w:szCs w:val="20"/>
                <w:lang w:val="it-IT"/>
              </w:rPr>
              <w:t>Contenuto in genere (macchinari, attrezzature, merci ed arredamento) sia di proprietà dell’Assicurato che di terzi</w:t>
            </w:r>
          </w:p>
        </w:tc>
        <w:tc>
          <w:tcPr>
            <w:tcW w:w="2370" w:type="dxa"/>
            <w:shd w:val="clear" w:color="auto" w:fill="auto"/>
            <w:vAlign w:val="center"/>
          </w:tcPr>
          <w:p w14:paraId="05DB6DD2" w14:textId="1DBBA460" w:rsidR="00FB354D" w:rsidRPr="002B6DC4" w:rsidRDefault="00FB354D" w:rsidP="00387BBD">
            <w:pPr>
              <w:jc w:val="right"/>
              <w:rPr>
                <w:rFonts w:ascii="Arial" w:hAnsi="Arial" w:cs="Arial"/>
                <w:sz w:val="20"/>
                <w:szCs w:val="20"/>
              </w:rPr>
            </w:pPr>
            <w:r w:rsidRPr="002B6DC4">
              <w:rPr>
                <w:rFonts w:ascii="Arial" w:hAnsi="Arial" w:cs="Arial"/>
                <w:sz w:val="20"/>
                <w:szCs w:val="20"/>
                <w:lang w:val="it-IT"/>
              </w:rPr>
              <w:t xml:space="preserve">€ </w:t>
            </w:r>
            <w:r w:rsidR="00F21654">
              <w:rPr>
                <w:rFonts w:ascii="Arial" w:hAnsi="Arial" w:cs="Arial"/>
                <w:sz w:val="20"/>
                <w:szCs w:val="20"/>
                <w:lang w:val="it-IT"/>
              </w:rPr>
              <w:t>913</w:t>
            </w:r>
            <w:r w:rsidRPr="002B6DC4">
              <w:rPr>
                <w:rFonts w:ascii="Arial" w:hAnsi="Arial" w:cs="Arial"/>
                <w:sz w:val="20"/>
                <w:szCs w:val="20"/>
                <w:lang w:val="it-IT"/>
              </w:rPr>
              <w:t>.</w:t>
            </w:r>
            <w:r w:rsidR="007C73C5">
              <w:rPr>
                <w:rFonts w:ascii="Arial" w:hAnsi="Arial" w:cs="Arial"/>
                <w:sz w:val="20"/>
                <w:szCs w:val="20"/>
                <w:lang w:val="it-IT"/>
              </w:rPr>
              <w:t>000</w:t>
            </w:r>
            <w:r w:rsidRPr="002B6DC4">
              <w:rPr>
                <w:rFonts w:ascii="Arial" w:hAnsi="Arial" w:cs="Arial"/>
                <w:sz w:val="20"/>
                <w:szCs w:val="20"/>
                <w:lang w:val="it-IT"/>
              </w:rPr>
              <w:t>,00</w:t>
            </w:r>
          </w:p>
        </w:tc>
      </w:tr>
      <w:tr w:rsidR="00FB354D" w:rsidRPr="002B6DC4" w14:paraId="370644E0" w14:textId="77777777" w:rsidTr="00E900AE">
        <w:trPr>
          <w:trHeight w:val="567"/>
        </w:trPr>
        <w:tc>
          <w:tcPr>
            <w:tcW w:w="861" w:type="dxa"/>
            <w:shd w:val="clear" w:color="auto" w:fill="auto"/>
            <w:vAlign w:val="center"/>
          </w:tcPr>
          <w:p w14:paraId="3DFBA1AF" w14:textId="33DEC070" w:rsidR="00FB354D" w:rsidRPr="002B6DC4" w:rsidRDefault="007C73C5" w:rsidP="00E900AE">
            <w:pPr>
              <w:tabs>
                <w:tab w:val="left" w:pos="-1134"/>
                <w:tab w:val="left" w:pos="-1"/>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Pr>
                <w:rFonts w:ascii="Arial" w:hAnsi="Arial" w:cs="Arial"/>
                <w:sz w:val="20"/>
                <w:szCs w:val="20"/>
                <w:lang w:val="it-IT"/>
              </w:rPr>
              <w:t>3</w:t>
            </w:r>
          </w:p>
        </w:tc>
        <w:tc>
          <w:tcPr>
            <w:tcW w:w="6125" w:type="dxa"/>
            <w:shd w:val="clear" w:color="auto" w:fill="auto"/>
            <w:vAlign w:val="center"/>
          </w:tcPr>
          <w:p w14:paraId="79768E9D" w14:textId="77777777" w:rsidR="00FB354D" w:rsidRPr="002B6DC4" w:rsidRDefault="00FB354D" w:rsidP="00E900A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sz w:val="20"/>
                <w:szCs w:val="20"/>
                <w:lang w:val="it-IT"/>
              </w:rPr>
            </w:pPr>
            <w:r w:rsidRPr="002B6DC4">
              <w:rPr>
                <w:rFonts w:ascii="Arial" w:hAnsi="Arial" w:cs="Arial"/>
                <w:sz w:val="20"/>
                <w:szCs w:val="20"/>
                <w:lang w:val="it-IT"/>
              </w:rPr>
              <w:t>Ricorso terzi da incendio</w:t>
            </w:r>
          </w:p>
        </w:tc>
        <w:tc>
          <w:tcPr>
            <w:tcW w:w="2370" w:type="dxa"/>
            <w:shd w:val="clear" w:color="auto" w:fill="auto"/>
            <w:vAlign w:val="center"/>
          </w:tcPr>
          <w:p w14:paraId="544A0748" w14:textId="706CA38D" w:rsidR="00FB354D" w:rsidRPr="002B6DC4" w:rsidRDefault="00FB354D" w:rsidP="00E900AE">
            <w:pPr>
              <w:jc w:val="right"/>
              <w:rPr>
                <w:rFonts w:ascii="Arial" w:hAnsi="Arial" w:cs="Arial"/>
                <w:sz w:val="20"/>
                <w:szCs w:val="20"/>
              </w:rPr>
            </w:pPr>
            <w:r w:rsidRPr="002B6DC4">
              <w:rPr>
                <w:rFonts w:ascii="Arial" w:hAnsi="Arial" w:cs="Arial"/>
                <w:sz w:val="20"/>
                <w:szCs w:val="20"/>
                <w:lang w:val="it-IT"/>
              </w:rPr>
              <w:t xml:space="preserve">€ </w:t>
            </w:r>
            <w:r w:rsidR="007C73C5">
              <w:rPr>
                <w:rFonts w:ascii="Arial" w:hAnsi="Arial" w:cs="Arial"/>
                <w:sz w:val="20"/>
                <w:szCs w:val="20"/>
                <w:lang w:val="it-IT"/>
              </w:rPr>
              <w:t>3</w:t>
            </w:r>
            <w:r w:rsidRPr="002B6DC4">
              <w:rPr>
                <w:rFonts w:ascii="Arial" w:hAnsi="Arial" w:cs="Arial"/>
                <w:sz w:val="20"/>
                <w:szCs w:val="20"/>
                <w:lang w:val="it-IT"/>
              </w:rPr>
              <w:t>.000.000,00</w:t>
            </w:r>
          </w:p>
        </w:tc>
      </w:tr>
      <w:tr w:rsidR="002B6DC4" w:rsidRPr="002B6DC4" w14:paraId="601EEDA0" w14:textId="77777777" w:rsidTr="009979E3">
        <w:trPr>
          <w:trHeight w:val="567"/>
        </w:trPr>
        <w:tc>
          <w:tcPr>
            <w:tcW w:w="861" w:type="dxa"/>
            <w:shd w:val="clear" w:color="auto" w:fill="auto"/>
            <w:vAlign w:val="center"/>
          </w:tcPr>
          <w:p w14:paraId="068D188D" w14:textId="77777777" w:rsidR="00FB354D" w:rsidRPr="002B6DC4" w:rsidRDefault="00FB354D" w:rsidP="009979E3">
            <w:pPr>
              <w:tabs>
                <w:tab w:val="left" w:pos="-1134"/>
                <w:tab w:val="left" w:pos="-1"/>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2B6DC4">
              <w:rPr>
                <w:rFonts w:ascii="Arial" w:hAnsi="Arial" w:cs="Arial"/>
                <w:sz w:val="20"/>
                <w:szCs w:val="20"/>
                <w:lang w:val="it-IT"/>
              </w:rPr>
              <w:t>6</w:t>
            </w:r>
          </w:p>
        </w:tc>
        <w:tc>
          <w:tcPr>
            <w:tcW w:w="6125" w:type="dxa"/>
            <w:shd w:val="clear" w:color="auto" w:fill="auto"/>
            <w:vAlign w:val="center"/>
          </w:tcPr>
          <w:p w14:paraId="6DF37E29" w14:textId="77777777" w:rsidR="00FB354D" w:rsidRPr="002B6DC4" w:rsidRDefault="00FB354D"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sz w:val="20"/>
                <w:szCs w:val="20"/>
                <w:lang w:val="it-IT"/>
              </w:rPr>
            </w:pPr>
            <w:r w:rsidRPr="002B6DC4">
              <w:rPr>
                <w:rFonts w:ascii="Arial" w:hAnsi="Arial" w:cs="Arial"/>
                <w:sz w:val="20"/>
                <w:szCs w:val="20"/>
                <w:lang w:val="it-IT"/>
              </w:rPr>
              <w:t>Spese di demolizione e sgombero</w:t>
            </w:r>
          </w:p>
        </w:tc>
        <w:tc>
          <w:tcPr>
            <w:tcW w:w="2370" w:type="dxa"/>
            <w:shd w:val="clear" w:color="auto" w:fill="auto"/>
            <w:vAlign w:val="center"/>
          </w:tcPr>
          <w:p w14:paraId="313BD9CA" w14:textId="29CFE26C" w:rsidR="00FB354D" w:rsidRPr="002B6DC4" w:rsidRDefault="00FB354D" w:rsidP="00387BBD">
            <w:pPr>
              <w:jc w:val="right"/>
              <w:rPr>
                <w:rFonts w:ascii="Arial" w:hAnsi="Arial" w:cs="Arial"/>
                <w:sz w:val="20"/>
                <w:szCs w:val="20"/>
              </w:rPr>
            </w:pPr>
            <w:r w:rsidRPr="00F21654">
              <w:rPr>
                <w:rFonts w:ascii="Arial" w:hAnsi="Arial" w:cs="Arial"/>
                <w:sz w:val="20"/>
                <w:szCs w:val="20"/>
                <w:highlight w:val="yellow"/>
                <w:lang w:val="it-IT"/>
              </w:rPr>
              <w:t xml:space="preserve">€ </w:t>
            </w:r>
            <w:r w:rsidR="00F21654" w:rsidRPr="00F21654">
              <w:rPr>
                <w:rFonts w:ascii="Arial" w:hAnsi="Arial" w:cs="Arial"/>
                <w:sz w:val="20"/>
                <w:szCs w:val="20"/>
                <w:highlight w:val="yellow"/>
                <w:lang w:val="it-IT"/>
              </w:rPr>
              <w:t>15</w:t>
            </w:r>
            <w:r w:rsidR="00387BBD" w:rsidRPr="00F21654">
              <w:rPr>
                <w:rFonts w:ascii="Arial" w:hAnsi="Arial" w:cs="Arial"/>
                <w:sz w:val="20"/>
                <w:szCs w:val="20"/>
                <w:highlight w:val="yellow"/>
                <w:lang w:val="it-IT"/>
              </w:rPr>
              <w:t>0.000,00</w:t>
            </w:r>
          </w:p>
        </w:tc>
      </w:tr>
      <w:tr w:rsidR="00BD784E" w:rsidRPr="00846025" w14:paraId="39F45BD9" w14:textId="77777777" w:rsidTr="00E900AE">
        <w:trPr>
          <w:trHeight w:val="574"/>
        </w:trPr>
        <w:tc>
          <w:tcPr>
            <w:tcW w:w="6986" w:type="dxa"/>
            <w:gridSpan w:val="2"/>
            <w:shd w:val="clear" w:color="auto" w:fill="auto"/>
            <w:vAlign w:val="center"/>
          </w:tcPr>
          <w:p w14:paraId="29F4EA02" w14:textId="77777777" w:rsidR="00BD784E" w:rsidRPr="002B6DC4" w:rsidRDefault="00BD784E" w:rsidP="00E900A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right"/>
              <w:rPr>
                <w:rFonts w:ascii="Arial" w:hAnsi="Arial" w:cs="Arial"/>
                <w:b/>
                <w:sz w:val="20"/>
                <w:szCs w:val="20"/>
                <w:lang w:val="it-IT"/>
              </w:rPr>
            </w:pPr>
            <w:r w:rsidRPr="002B6DC4">
              <w:rPr>
                <w:rFonts w:ascii="Arial" w:hAnsi="Arial" w:cs="Arial"/>
                <w:b/>
                <w:sz w:val="20"/>
                <w:szCs w:val="20"/>
                <w:lang w:val="it-IT"/>
              </w:rPr>
              <w:t>Totale somme assicurate</w:t>
            </w:r>
          </w:p>
        </w:tc>
        <w:tc>
          <w:tcPr>
            <w:tcW w:w="2370" w:type="dxa"/>
            <w:shd w:val="clear" w:color="auto" w:fill="auto"/>
            <w:vAlign w:val="center"/>
          </w:tcPr>
          <w:p w14:paraId="33C22439" w14:textId="43D8324C" w:rsidR="00BD784E" w:rsidRPr="002B6DC4" w:rsidRDefault="00BD784E" w:rsidP="00846025">
            <w:pPr>
              <w:tabs>
                <w:tab w:val="left" w:pos="-1134"/>
                <w:tab w:val="left" w:pos="-1"/>
                <w:tab w:val="left" w:pos="313"/>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b/>
                <w:sz w:val="20"/>
                <w:szCs w:val="20"/>
                <w:lang w:val="it-IT"/>
              </w:rPr>
            </w:pPr>
            <w:r w:rsidRPr="002B6DC4">
              <w:rPr>
                <w:rFonts w:ascii="Arial" w:hAnsi="Arial" w:cs="Arial"/>
                <w:b/>
                <w:sz w:val="20"/>
                <w:szCs w:val="20"/>
                <w:lang w:val="it-IT"/>
              </w:rPr>
              <w:t xml:space="preserve">€ </w:t>
            </w:r>
            <w:r w:rsidR="00B90E47">
              <w:rPr>
                <w:rFonts w:ascii="Arial" w:hAnsi="Arial" w:cs="Arial"/>
                <w:b/>
                <w:sz w:val="20"/>
                <w:szCs w:val="20"/>
                <w:lang w:val="it-IT"/>
              </w:rPr>
              <w:t>20</w:t>
            </w:r>
            <w:r w:rsidR="00846025">
              <w:rPr>
                <w:rFonts w:ascii="Arial" w:hAnsi="Arial" w:cs="Arial"/>
                <w:b/>
                <w:sz w:val="20"/>
                <w:szCs w:val="20"/>
                <w:lang w:val="it-IT"/>
              </w:rPr>
              <w:t>.</w:t>
            </w:r>
            <w:r w:rsidR="00B90E47">
              <w:rPr>
                <w:rFonts w:ascii="Arial" w:hAnsi="Arial" w:cs="Arial"/>
                <w:b/>
                <w:sz w:val="20"/>
                <w:szCs w:val="20"/>
                <w:lang w:val="it-IT"/>
              </w:rPr>
              <w:t>700</w:t>
            </w:r>
            <w:r w:rsidR="007C73C5">
              <w:rPr>
                <w:rFonts w:ascii="Arial" w:hAnsi="Arial" w:cs="Arial"/>
                <w:b/>
                <w:sz w:val="20"/>
                <w:szCs w:val="20"/>
                <w:lang w:val="it-IT"/>
              </w:rPr>
              <w:t>.</w:t>
            </w:r>
            <w:r w:rsidR="00B90E47">
              <w:rPr>
                <w:rFonts w:ascii="Arial" w:hAnsi="Arial" w:cs="Arial"/>
                <w:b/>
                <w:sz w:val="20"/>
                <w:szCs w:val="20"/>
                <w:lang w:val="it-IT"/>
              </w:rPr>
              <w:t>00</w:t>
            </w:r>
            <w:r w:rsidR="007C73C5">
              <w:rPr>
                <w:rFonts w:ascii="Arial" w:hAnsi="Arial" w:cs="Arial"/>
                <w:b/>
                <w:sz w:val="20"/>
                <w:szCs w:val="20"/>
                <w:lang w:val="it-IT"/>
              </w:rPr>
              <w:t>0</w:t>
            </w:r>
            <w:r w:rsidR="00387BBD" w:rsidRPr="002B6DC4">
              <w:rPr>
                <w:rFonts w:ascii="Arial" w:hAnsi="Arial" w:cs="Arial"/>
                <w:b/>
                <w:sz w:val="20"/>
                <w:szCs w:val="20"/>
                <w:lang w:val="it-IT"/>
              </w:rPr>
              <w:t>,00</w:t>
            </w:r>
          </w:p>
        </w:tc>
      </w:tr>
    </w:tbl>
    <w:p w14:paraId="6E74760F"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04E222AD" w14:textId="0D673163" w:rsidR="00BD784E" w:rsidRPr="00F21654" w:rsidRDefault="00F21654"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Pr>
          <w:rFonts w:ascii="Arial" w:hAnsi="Arial" w:cs="Arial"/>
          <w:b/>
          <w:sz w:val="20"/>
          <w:szCs w:val="20"/>
          <w:lang w:val="it-IT"/>
        </w:rPr>
        <w:t>M.U.R.: € 1.000.000,00</w:t>
      </w:r>
    </w:p>
    <w:p w14:paraId="7258F8D2"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tblInd w:w="-38"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BD784E" w:rsidRPr="00846025" w14:paraId="27960E1F" w14:textId="77777777" w:rsidTr="00E900AE">
        <w:tc>
          <w:tcPr>
            <w:tcW w:w="3476" w:type="dxa"/>
            <w:gridSpan w:val="2"/>
          </w:tcPr>
          <w:p w14:paraId="5A4E9669" w14:textId="76E04CA2" w:rsidR="00BD784E" w:rsidRPr="00BD784E" w:rsidRDefault="00BD784E" w:rsidP="00846025">
            <w:pPr>
              <w:pStyle w:val="Intestazione"/>
              <w:rPr>
                <w:rFonts w:ascii="Arial" w:hAnsi="Arial" w:cs="Arial"/>
                <w:sz w:val="20"/>
                <w:szCs w:val="20"/>
                <w:lang w:val="it-IT"/>
              </w:rPr>
            </w:pPr>
            <w:r w:rsidRPr="00BD784E">
              <w:rPr>
                <w:rFonts w:ascii="Arial" w:hAnsi="Arial" w:cs="Arial"/>
                <w:sz w:val="20"/>
                <w:szCs w:val="20"/>
                <w:lang w:val="it-IT"/>
              </w:rPr>
              <w:t xml:space="preserve">Data         </w:t>
            </w:r>
            <w:r w:rsidR="00846025">
              <w:rPr>
                <w:rFonts w:ascii="Arial" w:hAnsi="Arial" w:cs="Arial"/>
                <w:sz w:val="20"/>
                <w:szCs w:val="20"/>
                <w:lang w:val="it-IT"/>
              </w:rPr>
              <w:t>__</w:t>
            </w:r>
            <w:r w:rsidRPr="00BD784E">
              <w:rPr>
                <w:rFonts w:ascii="Arial" w:hAnsi="Arial" w:cs="Arial"/>
                <w:sz w:val="20"/>
                <w:szCs w:val="20"/>
                <w:lang w:val="it-IT"/>
              </w:rPr>
              <w:t>/</w:t>
            </w:r>
            <w:r w:rsidR="00846025">
              <w:rPr>
                <w:rFonts w:ascii="Arial" w:hAnsi="Arial" w:cs="Arial"/>
                <w:sz w:val="20"/>
                <w:szCs w:val="20"/>
                <w:lang w:val="it-IT"/>
              </w:rPr>
              <w:t>__</w:t>
            </w:r>
            <w:r w:rsidRPr="00BD784E">
              <w:rPr>
                <w:rFonts w:ascii="Arial" w:hAnsi="Arial" w:cs="Arial"/>
                <w:sz w:val="20"/>
                <w:szCs w:val="20"/>
                <w:lang w:val="it-IT"/>
              </w:rPr>
              <w:t>/</w:t>
            </w:r>
            <w:r w:rsidR="00846025">
              <w:rPr>
                <w:rFonts w:ascii="Arial" w:hAnsi="Arial" w:cs="Arial"/>
                <w:sz w:val="20"/>
                <w:szCs w:val="20"/>
                <w:lang w:val="it-IT"/>
              </w:rPr>
              <w:t>____</w:t>
            </w:r>
          </w:p>
        </w:tc>
        <w:tc>
          <w:tcPr>
            <w:tcW w:w="1730" w:type="dxa"/>
          </w:tcPr>
          <w:p w14:paraId="13ED1962" w14:textId="77777777" w:rsidR="00BD784E" w:rsidRPr="00BD784E" w:rsidRDefault="00BD784E" w:rsidP="00E900AE">
            <w:pPr>
              <w:pStyle w:val="Intestazione"/>
              <w:rPr>
                <w:rFonts w:ascii="Arial" w:hAnsi="Arial" w:cs="Arial"/>
                <w:sz w:val="20"/>
                <w:szCs w:val="20"/>
                <w:lang w:val="it-IT"/>
              </w:rPr>
            </w:pPr>
          </w:p>
        </w:tc>
        <w:tc>
          <w:tcPr>
            <w:tcW w:w="1735" w:type="dxa"/>
          </w:tcPr>
          <w:p w14:paraId="09F372E9" w14:textId="77777777" w:rsidR="00BD784E" w:rsidRPr="00BD784E" w:rsidRDefault="00BD784E" w:rsidP="00E900AE">
            <w:pPr>
              <w:pStyle w:val="Intestazione"/>
              <w:rPr>
                <w:rFonts w:ascii="Arial" w:hAnsi="Arial" w:cs="Arial"/>
                <w:sz w:val="20"/>
                <w:szCs w:val="20"/>
                <w:lang w:val="it-IT"/>
              </w:rPr>
            </w:pPr>
          </w:p>
        </w:tc>
        <w:tc>
          <w:tcPr>
            <w:tcW w:w="1735" w:type="dxa"/>
          </w:tcPr>
          <w:p w14:paraId="5B8C11DC" w14:textId="77777777" w:rsidR="00BD784E" w:rsidRPr="00BD784E" w:rsidRDefault="00BD784E" w:rsidP="00E900AE">
            <w:pPr>
              <w:pStyle w:val="Intestazione"/>
              <w:rPr>
                <w:rFonts w:ascii="Arial" w:hAnsi="Arial" w:cs="Arial"/>
                <w:sz w:val="20"/>
                <w:szCs w:val="20"/>
                <w:lang w:val="it-IT"/>
              </w:rPr>
            </w:pPr>
          </w:p>
        </w:tc>
      </w:tr>
      <w:tr w:rsidR="00BD784E" w:rsidRPr="00846025" w14:paraId="1383899E" w14:textId="77777777" w:rsidTr="00E900AE">
        <w:tc>
          <w:tcPr>
            <w:tcW w:w="1738" w:type="dxa"/>
          </w:tcPr>
          <w:p w14:paraId="42A89600" w14:textId="77777777" w:rsidR="00BD784E" w:rsidRPr="00BD784E" w:rsidRDefault="00BD784E" w:rsidP="00E900AE">
            <w:pPr>
              <w:pStyle w:val="Intestazione"/>
              <w:rPr>
                <w:rFonts w:ascii="Arial" w:hAnsi="Arial" w:cs="Arial"/>
                <w:sz w:val="20"/>
                <w:szCs w:val="20"/>
                <w:lang w:val="it-IT"/>
              </w:rPr>
            </w:pPr>
          </w:p>
        </w:tc>
        <w:tc>
          <w:tcPr>
            <w:tcW w:w="1738" w:type="dxa"/>
          </w:tcPr>
          <w:p w14:paraId="588F5690" w14:textId="77777777" w:rsidR="00BD784E" w:rsidRPr="00BD784E" w:rsidRDefault="00BD784E" w:rsidP="00E900AE">
            <w:pPr>
              <w:pStyle w:val="Intestazione"/>
              <w:rPr>
                <w:rFonts w:ascii="Arial" w:hAnsi="Arial" w:cs="Arial"/>
                <w:sz w:val="20"/>
                <w:szCs w:val="20"/>
                <w:lang w:val="it-IT"/>
              </w:rPr>
            </w:pPr>
          </w:p>
          <w:p w14:paraId="0DF8C6FB" w14:textId="77777777" w:rsidR="00BD784E" w:rsidRPr="00BD784E" w:rsidRDefault="00BD784E" w:rsidP="00E900AE">
            <w:pPr>
              <w:pStyle w:val="Intestazione"/>
              <w:rPr>
                <w:rFonts w:ascii="Arial" w:hAnsi="Arial" w:cs="Arial"/>
                <w:sz w:val="20"/>
                <w:szCs w:val="20"/>
                <w:lang w:val="it-IT"/>
              </w:rPr>
            </w:pPr>
          </w:p>
          <w:p w14:paraId="1BF6378B" w14:textId="77777777" w:rsidR="00BD784E" w:rsidRPr="00BD784E" w:rsidRDefault="00BD784E" w:rsidP="00E900AE">
            <w:pPr>
              <w:pStyle w:val="Intestazione"/>
              <w:rPr>
                <w:rFonts w:ascii="Arial" w:hAnsi="Arial" w:cs="Arial"/>
                <w:sz w:val="20"/>
                <w:szCs w:val="20"/>
                <w:lang w:val="it-IT"/>
              </w:rPr>
            </w:pPr>
          </w:p>
        </w:tc>
        <w:tc>
          <w:tcPr>
            <w:tcW w:w="1730" w:type="dxa"/>
          </w:tcPr>
          <w:p w14:paraId="4FBD975A" w14:textId="77777777" w:rsidR="00BD784E" w:rsidRPr="00BD784E" w:rsidRDefault="00BD784E" w:rsidP="00E900AE">
            <w:pPr>
              <w:pStyle w:val="Intestazione"/>
              <w:rPr>
                <w:rFonts w:ascii="Arial" w:hAnsi="Arial" w:cs="Arial"/>
                <w:sz w:val="20"/>
                <w:szCs w:val="20"/>
                <w:lang w:val="it-IT"/>
              </w:rPr>
            </w:pPr>
          </w:p>
        </w:tc>
        <w:tc>
          <w:tcPr>
            <w:tcW w:w="1735" w:type="dxa"/>
          </w:tcPr>
          <w:p w14:paraId="376438F4" w14:textId="77777777" w:rsidR="00BD784E" w:rsidRPr="00BD784E" w:rsidRDefault="00BD784E" w:rsidP="00E900AE">
            <w:pPr>
              <w:pStyle w:val="Intestazione"/>
              <w:rPr>
                <w:rFonts w:ascii="Arial" w:hAnsi="Arial" w:cs="Arial"/>
                <w:sz w:val="20"/>
                <w:szCs w:val="20"/>
                <w:lang w:val="it-IT"/>
              </w:rPr>
            </w:pPr>
          </w:p>
        </w:tc>
        <w:tc>
          <w:tcPr>
            <w:tcW w:w="1735" w:type="dxa"/>
          </w:tcPr>
          <w:p w14:paraId="1AE9B9A4" w14:textId="77777777" w:rsidR="00BD784E" w:rsidRPr="00BD784E" w:rsidRDefault="00BD784E" w:rsidP="00E900AE">
            <w:pPr>
              <w:pStyle w:val="Intestazione"/>
              <w:rPr>
                <w:rFonts w:ascii="Arial" w:hAnsi="Arial" w:cs="Arial"/>
                <w:sz w:val="20"/>
                <w:szCs w:val="20"/>
                <w:lang w:val="it-IT"/>
              </w:rPr>
            </w:pPr>
          </w:p>
        </w:tc>
      </w:tr>
      <w:tr w:rsidR="00BD784E" w:rsidRPr="00846025" w14:paraId="7E0E7DEA" w14:textId="77777777" w:rsidTr="00E900AE">
        <w:tc>
          <w:tcPr>
            <w:tcW w:w="3476" w:type="dxa"/>
            <w:gridSpan w:val="2"/>
          </w:tcPr>
          <w:p w14:paraId="38433F5A" w14:textId="77777777" w:rsidR="00BD784E" w:rsidRPr="00BD784E" w:rsidRDefault="00BD784E" w:rsidP="00E900AE">
            <w:pPr>
              <w:pStyle w:val="Intestazione"/>
              <w:jc w:val="center"/>
              <w:rPr>
                <w:rFonts w:ascii="Arial" w:hAnsi="Arial" w:cs="Arial"/>
                <w:sz w:val="20"/>
                <w:szCs w:val="20"/>
                <w:lang w:val="it-IT"/>
              </w:rPr>
            </w:pPr>
            <w:r w:rsidRPr="00BD784E">
              <w:rPr>
                <w:rFonts w:ascii="Arial" w:hAnsi="Arial" w:cs="Arial"/>
                <w:sz w:val="20"/>
                <w:szCs w:val="20"/>
                <w:lang w:val="it-IT"/>
              </w:rPr>
              <w:t>Il Contraente</w:t>
            </w:r>
          </w:p>
        </w:tc>
        <w:tc>
          <w:tcPr>
            <w:tcW w:w="1730" w:type="dxa"/>
          </w:tcPr>
          <w:p w14:paraId="06E22814" w14:textId="77777777" w:rsidR="00BD784E" w:rsidRPr="00BD784E" w:rsidRDefault="00BD784E" w:rsidP="00E900AE">
            <w:pPr>
              <w:pStyle w:val="Intestazione"/>
              <w:rPr>
                <w:rFonts w:ascii="Arial" w:hAnsi="Arial" w:cs="Arial"/>
                <w:sz w:val="20"/>
                <w:szCs w:val="20"/>
                <w:lang w:val="it-IT"/>
              </w:rPr>
            </w:pPr>
          </w:p>
        </w:tc>
        <w:tc>
          <w:tcPr>
            <w:tcW w:w="3470" w:type="dxa"/>
            <w:gridSpan w:val="2"/>
          </w:tcPr>
          <w:p w14:paraId="2D284C93" w14:textId="77777777" w:rsidR="00BD784E" w:rsidRPr="00BD784E" w:rsidRDefault="00BD784E" w:rsidP="00E900AE">
            <w:pPr>
              <w:pStyle w:val="Intestazione"/>
              <w:jc w:val="center"/>
              <w:rPr>
                <w:rFonts w:ascii="Arial" w:hAnsi="Arial" w:cs="Arial"/>
                <w:sz w:val="20"/>
                <w:szCs w:val="20"/>
                <w:lang w:val="it-IT"/>
              </w:rPr>
            </w:pPr>
            <w:r w:rsidRPr="00BD784E">
              <w:rPr>
                <w:rFonts w:ascii="Arial" w:hAnsi="Arial" w:cs="Arial"/>
                <w:sz w:val="20"/>
                <w:szCs w:val="20"/>
                <w:lang w:val="it-IT"/>
              </w:rPr>
              <w:t>La Società</w:t>
            </w:r>
          </w:p>
        </w:tc>
      </w:tr>
      <w:tr w:rsidR="00BD784E" w:rsidRPr="00846025" w14:paraId="51BAACC0" w14:textId="77777777" w:rsidTr="00E900AE">
        <w:tc>
          <w:tcPr>
            <w:tcW w:w="1738" w:type="dxa"/>
          </w:tcPr>
          <w:p w14:paraId="0D016409" w14:textId="77777777" w:rsidR="00BD784E" w:rsidRPr="00BD784E" w:rsidRDefault="00BD784E" w:rsidP="00E900AE">
            <w:pPr>
              <w:pStyle w:val="Intestazione"/>
              <w:rPr>
                <w:rFonts w:ascii="Arial" w:hAnsi="Arial" w:cs="Arial"/>
                <w:sz w:val="20"/>
                <w:szCs w:val="20"/>
                <w:lang w:val="it-IT"/>
              </w:rPr>
            </w:pPr>
          </w:p>
        </w:tc>
        <w:tc>
          <w:tcPr>
            <w:tcW w:w="1738" w:type="dxa"/>
          </w:tcPr>
          <w:p w14:paraId="096761A6" w14:textId="77777777" w:rsidR="00BD784E" w:rsidRPr="00BD784E" w:rsidRDefault="00BD784E" w:rsidP="00E900AE">
            <w:pPr>
              <w:pStyle w:val="Intestazione"/>
              <w:rPr>
                <w:rFonts w:ascii="Arial" w:hAnsi="Arial" w:cs="Arial"/>
                <w:sz w:val="20"/>
                <w:szCs w:val="20"/>
                <w:lang w:val="it-IT"/>
              </w:rPr>
            </w:pPr>
          </w:p>
          <w:p w14:paraId="5E19CF81" w14:textId="77777777" w:rsidR="00BD784E" w:rsidRPr="00BD784E" w:rsidRDefault="00BD784E" w:rsidP="00E900AE">
            <w:pPr>
              <w:pStyle w:val="Intestazione"/>
              <w:rPr>
                <w:rFonts w:ascii="Arial" w:hAnsi="Arial" w:cs="Arial"/>
                <w:sz w:val="20"/>
                <w:szCs w:val="20"/>
                <w:lang w:val="it-IT"/>
              </w:rPr>
            </w:pPr>
          </w:p>
          <w:p w14:paraId="1F3A7C87" w14:textId="77777777" w:rsidR="00BD784E" w:rsidRPr="00BD784E" w:rsidRDefault="00BD784E" w:rsidP="00E900AE">
            <w:pPr>
              <w:pStyle w:val="Intestazione"/>
              <w:rPr>
                <w:rFonts w:ascii="Arial" w:hAnsi="Arial" w:cs="Arial"/>
                <w:sz w:val="20"/>
                <w:szCs w:val="20"/>
                <w:lang w:val="it-IT"/>
              </w:rPr>
            </w:pPr>
          </w:p>
        </w:tc>
        <w:tc>
          <w:tcPr>
            <w:tcW w:w="1730" w:type="dxa"/>
          </w:tcPr>
          <w:p w14:paraId="21C819C4" w14:textId="77777777" w:rsidR="00BD784E" w:rsidRPr="00BD784E" w:rsidRDefault="00BD784E" w:rsidP="00E900AE">
            <w:pPr>
              <w:pStyle w:val="Intestazione"/>
              <w:rPr>
                <w:rFonts w:ascii="Arial" w:hAnsi="Arial" w:cs="Arial"/>
                <w:sz w:val="20"/>
                <w:szCs w:val="20"/>
                <w:lang w:val="it-IT"/>
              </w:rPr>
            </w:pPr>
          </w:p>
        </w:tc>
        <w:tc>
          <w:tcPr>
            <w:tcW w:w="1735" w:type="dxa"/>
          </w:tcPr>
          <w:p w14:paraId="14913C10" w14:textId="77777777" w:rsidR="00BD784E" w:rsidRPr="00BD784E" w:rsidRDefault="00BD784E" w:rsidP="00E900AE">
            <w:pPr>
              <w:pStyle w:val="Intestazione"/>
              <w:rPr>
                <w:rFonts w:ascii="Arial" w:hAnsi="Arial" w:cs="Arial"/>
                <w:sz w:val="20"/>
                <w:szCs w:val="20"/>
                <w:lang w:val="it-IT"/>
              </w:rPr>
            </w:pPr>
          </w:p>
        </w:tc>
        <w:tc>
          <w:tcPr>
            <w:tcW w:w="1735" w:type="dxa"/>
          </w:tcPr>
          <w:p w14:paraId="22B9ECB5" w14:textId="77777777" w:rsidR="00BD784E" w:rsidRPr="00BD784E" w:rsidRDefault="00BD784E" w:rsidP="00E900AE">
            <w:pPr>
              <w:pStyle w:val="Intestazione"/>
              <w:rPr>
                <w:rFonts w:ascii="Arial" w:hAnsi="Arial" w:cs="Arial"/>
                <w:sz w:val="20"/>
                <w:szCs w:val="20"/>
                <w:lang w:val="it-IT"/>
              </w:rPr>
            </w:pPr>
          </w:p>
        </w:tc>
      </w:tr>
      <w:tr w:rsidR="00BD784E" w:rsidRPr="00846025" w14:paraId="6D5D6506" w14:textId="77777777" w:rsidTr="00E900AE">
        <w:tc>
          <w:tcPr>
            <w:tcW w:w="1738" w:type="dxa"/>
            <w:tcBorders>
              <w:bottom w:val="single" w:sz="4" w:space="0" w:color="auto"/>
            </w:tcBorders>
          </w:tcPr>
          <w:p w14:paraId="01822928" w14:textId="77777777" w:rsidR="00BD784E" w:rsidRPr="00BD784E" w:rsidRDefault="00BD784E" w:rsidP="00E900AE">
            <w:pPr>
              <w:pStyle w:val="Intestazione"/>
              <w:rPr>
                <w:rFonts w:ascii="Arial" w:hAnsi="Arial" w:cs="Arial"/>
                <w:sz w:val="20"/>
                <w:szCs w:val="20"/>
                <w:lang w:val="it-IT"/>
              </w:rPr>
            </w:pPr>
          </w:p>
        </w:tc>
        <w:tc>
          <w:tcPr>
            <w:tcW w:w="1738" w:type="dxa"/>
            <w:tcBorders>
              <w:bottom w:val="single" w:sz="4" w:space="0" w:color="auto"/>
            </w:tcBorders>
          </w:tcPr>
          <w:p w14:paraId="79718A1E" w14:textId="77777777" w:rsidR="00BD784E" w:rsidRPr="00BD784E" w:rsidRDefault="00BD784E" w:rsidP="00E900AE">
            <w:pPr>
              <w:pStyle w:val="Intestazione"/>
              <w:rPr>
                <w:rFonts w:ascii="Arial" w:hAnsi="Arial" w:cs="Arial"/>
                <w:sz w:val="20"/>
                <w:szCs w:val="20"/>
                <w:lang w:val="it-IT"/>
              </w:rPr>
            </w:pPr>
          </w:p>
        </w:tc>
        <w:tc>
          <w:tcPr>
            <w:tcW w:w="1730" w:type="dxa"/>
          </w:tcPr>
          <w:p w14:paraId="13CC8FA6" w14:textId="77777777" w:rsidR="00BD784E" w:rsidRPr="00BD784E" w:rsidRDefault="00BD784E" w:rsidP="00E900AE">
            <w:pPr>
              <w:pStyle w:val="Intestazione"/>
              <w:rPr>
                <w:rFonts w:ascii="Arial" w:hAnsi="Arial" w:cs="Arial"/>
                <w:sz w:val="20"/>
                <w:szCs w:val="20"/>
                <w:lang w:val="it-IT"/>
              </w:rPr>
            </w:pPr>
          </w:p>
        </w:tc>
        <w:tc>
          <w:tcPr>
            <w:tcW w:w="1735" w:type="dxa"/>
            <w:tcBorders>
              <w:bottom w:val="single" w:sz="4" w:space="0" w:color="auto"/>
            </w:tcBorders>
          </w:tcPr>
          <w:p w14:paraId="29AF7DCA" w14:textId="77777777" w:rsidR="00BD784E" w:rsidRPr="00BD784E" w:rsidRDefault="00BD784E" w:rsidP="00E900AE">
            <w:pPr>
              <w:pStyle w:val="Intestazione"/>
              <w:rPr>
                <w:rFonts w:ascii="Arial" w:hAnsi="Arial" w:cs="Arial"/>
                <w:sz w:val="20"/>
                <w:szCs w:val="20"/>
                <w:lang w:val="it-IT"/>
              </w:rPr>
            </w:pPr>
          </w:p>
        </w:tc>
        <w:tc>
          <w:tcPr>
            <w:tcW w:w="1735" w:type="dxa"/>
            <w:tcBorders>
              <w:bottom w:val="single" w:sz="4" w:space="0" w:color="auto"/>
            </w:tcBorders>
          </w:tcPr>
          <w:p w14:paraId="4C7987D9" w14:textId="77777777" w:rsidR="00BD784E" w:rsidRPr="00BD784E" w:rsidRDefault="00BD784E" w:rsidP="00E900AE">
            <w:pPr>
              <w:pStyle w:val="Intestazione"/>
              <w:rPr>
                <w:rFonts w:ascii="Arial" w:hAnsi="Arial" w:cs="Arial"/>
                <w:sz w:val="20"/>
                <w:szCs w:val="20"/>
                <w:lang w:val="it-IT"/>
              </w:rPr>
            </w:pPr>
          </w:p>
        </w:tc>
      </w:tr>
    </w:tbl>
    <w:p w14:paraId="32F9852D" w14:textId="77777777" w:rsidR="00BD784E" w:rsidRPr="00BD784E" w:rsidRDefault="00BD784E" w:rsidP="00BD784E">
      <w:pPr>
        <w:rPr>
          <w:rFonts w:ascii="Arial" w:hAnsi="Arial" w:cs="Arial"/>
          <w:sz w:val="20"/>
          <w:szCs w:val="20"/>
          <w:lang w:val="it-IT"/>
        </w:rPr>
      </w:pPr>
    </w:p>
    <w:p w14:paraId="2976DBB4" w14:textId="77777777" w:rsidR="00BD784E" w:rsidRPr="00BD784E" w:rsidRDefault="00BD784E" w:rsidP="00BD784E">
      <w:pPr>
        <w:rPr>
          <w:rFonts w:ascii="Arial" w:hAnsi="Arial" w:cs="Arial"/>
          <w:sz w:val="20"/>
          <w:szCs w:val="20"/>
          <w:lang w:val="it-IT"/>
        </w:rPr>
      </w:pPr>
      <w:r w:rsidRPr="00BD784E">
        <w:rPr>
          <w:rFonts w:ascii="Arial" w:hAnsi="Arial" w:cs="Arial"/>
          <w:sz w:val="20"/>
          <w:szCs w:val="20"/>
          <w:lang w:val="it-IT"/>
        </w:rPr>
        <w:br w:type="page"/>
      </w:r>
    </w:p>
    <w:tbl>
      <w:tblPr>
        <w:tblW w:w="9780" w:type="dxa"/>
        <w:tblInd w:w="120" w:type="dxa"/>
        <w:tblBorders>
          <w:top w:val="single" w:sz="4" w:space="0" w:color="auto"/>
          <w:left w:val="single" w:sz="4" w:space="0" w:color="auto"/>
          <w:bottom w:val="single" w:sz="4" w:space="0" w:color="auto"/>
          <w:right w:val="single" w:sz="4" w:space="0" w:color="auto"/>
        </w:tblBorders>
        <w:shd w:val="clear" w:color="auto" w:fill="FBD4B4" w:themeFill="accent6" w:themeFillTint="66"/>
        <w:tblLayout w:type="fixed"/>
        <w:tblCellMar>
          <w:left w:w="120" w:type="dxa"/>
          <w:right w:w="120" w:type="dxa"/>
        </w:tblCellMar>
        <w:tblLook w:val="04A0" w:firstRow="1" w:lastRow="0" w:firstColumn="1" w:lastColumn="0" w:noHBand="0" w:noVBand="1"/>
      </w:tblPr>
      <w:tblGrid>
        <w:gridCol w:w="9780"/>
      </w:tblGrid>
      <w:tr w:rsidR="00BD784E" w:rsidRPr="00F21654" w14:paraId="67239077" w14:textId="77777777" w:rsidTr="0036492F">
        <w:tc>
          <w:tcPr>
            <w:tcW w:w="9781" w:type="dxa"/>
            <w:shd w:val="clear" w:color="auto" w:fill="FBD4B4" w:themeFill="accent6" w:themeFillTint="66"/>
          </w:tcPr>
          <w:p w14:paraId="4FD73F63" w14:textId="77777777" w:rsidR="00BD784E" w:rsidRPr="00BD784E" w:rsidRDefault="00BD784E" w:rsidP="00E900AE">
            <w:pPr>
              <w:pStyle w:val="Titolo"/>
              <w:spacing w:before="0" w:after="0"/>
              <w:rPr>
                <w:sz w:val="20"/>
                <w:szCs w:val="20"/>
                <w:lang w:val="it-IT"/>
              </w:rPr>
            </w:pPr>
          </w:p>
          <w:p w14:paraId="0FA79F3F" w14:textId="77777777" w:rsidR="00BD784E" w:rsidRPr="00BD784E" w:rsidRDefault="00BD784E" w:rsidP="00E900AE">
            <w:pPr>
              <w:pStyle w:val="Titolo"/>
              <w:spacing w:before="0" w:after="0"/>
              <w:rPr>
                <w:sz w:val="20"/>
                <w:szCs w:val="20"/>
                <w:lang w:val="it-IT"/>
              </w:rPr>
            </w:pPr>
            <w:bookmarkStart w:id="149" w:name="_Toc450206853"/>
            <w:bookmarkStart w:id="150" w:name="_Toc462129152"/>
            <w:r w:rsidRPr="00BD784E">
              <w:rPr>
                <w:sz w:val="20"/>
                <w:szCs w:val="20"/>
                <w:lang w:val="it-IT"/>
              </w:rPr>
              <w:t>Allegato B – Limiti di risarcimento, franchigie e scoperti</w:t>
            </w:r>
            <w:bookmarkEnd w:id="149"/>
            <w:bookmarkEnd w:id="150"/>
          </w:p>
          <w:p w14:paraId="2C94E50B" w14:textId="77777777" w:rsidR="00BD784E" w:rsidRPr="00BD784E" w:rsidRDefault="00BD784E" w:rsidP="00E900AE">
            <w:pPr>
              <w:pStyle w:val="Titolo"/>
              <w:spacing w:before="0" w:after="0"/>
              <w:rPr>
                <w:sz w:val="20"/>
                <w:szCs w:val="20"/>
                <w:lang w:val="it-IT"/>
              </w:rPr>
            </w:pPr>
          </w:p>
        </w:tc>
      </w:tr>
    </w:tbl>
    <w:p w14:paraId="5A6A0B48"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313FB222"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BD784E">
        <w:rPr>
          <w:rFonts w:ascii="Arial" w:hAnsi="Arial" w:cs="Arial"/>
          <w:sz w:val="20"/>
          <w:szCs w:val="20"/>
          <w:lang w:val="it-IT"/>
        </w:rPr>
        <w:t>La Società non sarà mai obbligata a pagare a titolo di indennizzo, per uno o più sinistri che avvengano durante ciascun periodo assicurativo, somma superiore agli importi in appresso indicati.</w:t>
      </w:r>
    </w:p>
    <w:p w14:paraId="73A1882F" w14:textId="77777777" w:rsid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BD784E">
        <w:rPr>
          <w:rFonts w:ascii="Arial" w:hAnsi="Arial" w:cs="Arial"/>
          <w:sz w:val="20"/>
          <w:szCs w:val="20"/>
          <w:lang w:val="it-IT"/>
        </w:rPr>
        <w:t>Per le garanzie di cui alle relative condizioni di polizza sotto indicate, l’indennizzo verrà corrisposto all’assicurato previa detrazione, per singolo sinistro, dell’importo di seguito specificato.</w:t>
      </w:r>
    </w:p>
    <w:p w14:paraId="16F25801" w14:textId="77777777" w:rsidR="0004090F" w:rsidRPr="00BD784E" w:rsidRDefault="0004090F"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549"/>
        <w:gridCol w:w="2960"/>
      </w:tblGrid>
      <w:tr w:rsidR="0004090F" w:rsidRPr="000851EB" w14:paraId="33A012A1" w14:textId="77777777" w:rsidTr="0004090F">
        <w:trPr>
          <w:jc w:val="center"/>
        </w:trPr>
        <w:tc>
          <w:tcPr>
            <w:tcW w:w="3369" w:type="dxa"/>
            <w:shd w:val="clear" w:color="auto" w:fill="auto"/>
          </w:tcPr>
          <w:p w14:paraId="6A26EB9D" w14:textId="77777777" w:rsidR="0004090F" w:rsidRPr="000851EB" w:rsidRDefault="0004090F" w:rsidP="009979E3">
            <w:pPr>
              <w:tabs>
                <w:tab w:val="left" w:pos="-1134"/>
                <w:tab w:val="left" w:pos="-1"/>
                <w:tab w:val="left" w:pos="313"/>
                <w:tab w:val="left" w:pos="565"/>
                <w:tab w:val="left" w:pos="1131"/>
                <w:tab w:val="left" w:pos="1697"/>
                <w:tab w:val="left" w:pos="2694"/>
                <w:tab w:val="left" w:pos="2829"/>
                <w:tab w:val="left" w:pos="3395"/>
                <w:tab w:val="left" w:pos="3961"/>
                <w:tab w:val="left" w:pos="4527"/>
                <w:tab w:val="left" w:pos="5093"/>
                <w:tab w:val="left" w:pos="5659"/>
                <w:tab w:val="left" w:pos="6225"/>
                <w:tab w:val="left" w:pos="6791"/>
                <w:tab w:val="left" w:pos="7357"/>
                <w:tab w:val="left" w:pos="7923"/>
              </w:tabs>
              <w:ind w:right="49"/>
              <w:jc w:val="center"/>
              <w:rPr>
                <w:rFonts w:ascii="Arial" w:hAnsi="Arial" w:cs="Arial"/>
                <w:b/>
                <w:sz w:val="20"/>
                <w:szCs w:val="20"/>
                <w:lang w:val="it-IT"/>
              </w:rPr>
            </w:pPr>
            <w:r w:rsidRPr="000851EB">
              <w:rPr>
                <w:rFonts w:ascii="Arial" w:hAnsi="Arial" w:cs="Arial"/>
                <w:b/>
                <w:sz w:val="20"/>
                <w:szCs w:val="20"/>
                <w:lang w:val="it-IT"/>
              </w:rPr>
              <w:t>Garanzia</w:t>
            </w:r>
          </w:p>
        </w:tc>
        <w:tc>
          <w:tcPr>
            <w:tcW w:w="2549" w:type="dxa"/>
            <w:shd w:val="clear" w:color="auto" w:fill="auto"/>
          </w:tcPr>
          <w:p w14:paraId="7229CA49" w14:textId="77777777" w:rsidR="0004090F" w:rsidRPr="000851EB" w:rsidRDefault="0004090F" w:rsidP="009979E3">
            <w:pPr>
              <w:tabs>
                <w:tab w:val="left" w:pos="-1134"/>
                <w:tab w:val="left" w:pos="-1"/>
                <w:tab w:val="left" w:pos="313"/>
                <w:tab w:val="left" w:pos="565"/>
                <w:tab w:val="left" w:pos="1131"/>
                <w:tab w:val="left" w:pos="1697"/>
                <w:tab w:val="left" w:pos="2711"/>
                <w:tab w:val="left" w:pos="2829"/>
                <w:tab w:val="left" w:pos="3395"/>
                <w:tab w:val="left" w:pos="3961"/>
                <w:tab w:val="left" w:pos="4527"/>
                <w:tab w:val="left" w:pos="5093"/>
                <w:tab w:val="left" w:pos="5659"/>
                <w:tab w:val="left" w:pos="6225"/>
                <w:tab w:val="left" w:pos="6791"/>
                <w:tab w:val="left" w:pos="7357"/>
                <w:tab w:val="left" w:pos="7923"/>
              </w:tabs>
              <w:ind w:right="32"/>
              <w:jc w:val="center"/>
              <w:rPr>
                <w:rFonts w:ascii="Arial" w:hAnsi="Arial" w:cs="Arial"/>
                <w:b/>
                <w:sz w:val="20"/>
                <w:szCs w:val="20"/>
                <w:lang w:val="it-IT"/>
              </w:rPr>
            </w:pPr>
            <w:r w:rsidRPr="000851EB">
              <w:rPr>
                <w:rFonts w:ascii="Arial" w:hAnsi="Arial" w:cs="Arial"/>
                <w:b/>
                <w:sz w:val="20"/>
                <w:szCs w:val="20"/>
                <w:lang w:val="it-IT"/>
              </w:rPr>
              <w:t>Limiti d’indennizzo per sinistro e per annualità</w:t>
            </w:r>
          </w:p>
        </w:tc>
        <w:tc>
          <w:tcPr>
            <w:tcW w:w="2960" w:type="dxa"/>
            <w:shd w:val="clear" w:color="auto" w:fill="auto"/>
          </w:tcPr>
          <w:p w14:paraId="48425412" w14:textId="77777777" w:rsidR="0004090F" w:rsidRPr="000851EB" w:rsidRDefault="0004090F" w:rsidP="00073F0D">
            <w:pPr>
              <w:tabs>
                <w:tab w:val="left" w:pos="-1134"/>
                <w:tab w:val="left" w:pos="-1"/>
                <w:tab w:val="left" w:pos="313"/>
                <w:tab w:val="left" w:pos="565"/>
                <w:tab w:val="left" w:pos="1131"/>
                <w:tab w:val="left" w:pos="1697"/>
                <w:tab w:val="left" w:pos="2729"/>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b/>
                <w:sz w:val="20"/>
                <w:szCs w:val="20"/>
                <w:lang w:val="it-IT"/>
              </w:rPr>
            </w:pPr>
            <w:r w:rsidRPr="000851EB">
              <w:rPr>
                <w:rFonts w:ascii="Arial" w:hAnsi="Arial" w:cs="Arial"/>
                <w:b/>
                <w:sz w:val="20"/>
                <w:szCs w:val="20"/>
                <w:lang w:val="it-IT"/>
              </w:rPr>
              <w:t>Scoperti o franchigie</w:t>
            </w:r>
          </w:p>
        </w:tc>
      </w:tr>
      <w:tr w:rsidR="00DC1299" w:rsidRPr="000851EB" w14:paraId="4811F1F5" w14:textId="77777777" w:rsidTr="000851EB">
        <w:trPr>
          <w:trHeight w:val="227"/>
          <w:jc w:val="center"/>
        </w:trPr>
        <w:tc>
          <w:tcPr>
            <w:tcW w:w="3369" w:type="dxa"/>
            <w:shd w:val="clear" w:color="auto" w:fill="auto"/>
            <w:vAlign w:val="center"/>
          </w:tcPr>
          <w:p w14:paraId="1EF76708" w14:textId="5009B881" w:rsidR="00DC1299" w:rsidRPr="000851EB" w:rsidRDefault="00DC1299"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28.1 - Acqua condotta</w:t>
            </w:r>
          </w:p>
        </w:tc>
        <w:tc>
          <w:tcPr>
            <w:tcW w:w="2549" w:type="dxa"/>
            <w:shd w:val="clear" w:color="auto" w:fill="auto"/>
            <w:vAlign w:val="center"/>
          </w:tcPr>
          <w:p w14:paraId="14386EC2" w14:textId="1B109C2B" w:rsidR="00DC1299" w:rsidRPr="000851EB" w:rsidRDefault="006B40A1" w:rsidP="00F21654">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€ 100.000,00</w:t>
            </w:r>
          </w:p>
        </w:tc>
        <w:tc>
          <w:tcPr>
            <w:tcW w:w="2960" w:type="dxa"/>
            <w:shd w:val="clear" w:color="auto" w:fill="auto"/>
            <w:vAlign w:val="center"/>
          </w:tcPr>
          <w:p w14:paraId="53FDBB94" w14:textId="30B89157" w:rsidR="00DC1299" w:rsidRPr="000851EB" w:rsidRDefault="006B40A1"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Franchigia € 1.000,00</w:t>
            </w:r>
          </w:p>
        </w:tc>
      </w:tr>
      <w:tr w:rsidR="0004090F" w:rsidRPr="000851EB" w14:paraId="261432F8" w14:textId="77777777" w:rsidTr="0004090F">
        <w:trPr>
          <w:jc w:val="center"/>
        </w:trPr>
        <w:tc>
          <w:tcPr>
            <w:tcW w:w="3369" w:type="dxa"/>
            <w:shd w:val="clear" w:color="auto" w:fill="auto"/>
            <w:vAlign w:val="center"/>
          </w:tcPr>
          <w:p w14:paraId="1305495E" w14:textId="0C9B513C"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.2 - Acqua piovana</w:t>
            </w:r>
          </w:p>
        </w:tc>
        <w:tc>
          <w:tcPr>
            <w:tcW w:w="2549" w:type="dxa"/>
            <w:shd w:val="clear" w:color="auto" w:fill="auto"/>
            <w:vAlign w:val="center"/>
          </w:tcPr>
          <w:p w14:paraId="4CDC4FAC" w14:textId="77ADDBA8" w:rsidR="0004090F" w:rsidRPr="000851EB" w:rsidRDefault="006B40A1" w:rsidP="007C73C5">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€ 30.000,00</w:t>
            </w:r>
          </w:p>
        </w:tc>
        <w:tc>
          <w:tcPr>
            <w:tcW w:w="2960" w:type="dxa"/>
            <w:shd w:val="clear" w:color="auto" w:fill="auto"/>
            <w:vAlign w:val="center"/>
          </w:tcPr>
          <w:p w14:paraId="3AE95FFD" w14:textId="2DA1766D"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 xml:space="preserve">Franchigia € </w:t>
            </w:r>
            <w:r w:rsidR="0041529B" w:rsidRPr="000851EB">
              <w:rPr>
                <w:rFonts w:ascii="Arial" w:hAnsi="Arial" w:cs="Arial"/>
                <w:sz w:val="20"/>
                <w:szCs w:val="20"/>
                <w:lang w:val="it-IT"/>
              </w:rPr>
              <w:t>2</w:t>
            </w:r>
            <w:r w:rsidRPr="000851EB">
              <w:rPr>
                <w:rFonts w:ascii="Arial" w:hAnsi="Arial" w:cs="Arial"/>
                <w:sz w:val="20"/>
                <w:szCs w:val="20"/>
                <w:lang w:val="it-IT"/>
              </w:rPr>
              <w:t>.</w:t>
            </w:r>
            <w:r w:rsidR="0041529B" w:rsidRPr="000851EB">
              <w:rPr>
                <w:rFonts w:ascii="Arial" w:hAnsi="Arial" w:cs="Arial"/>
                <w:sz w:val="20"/>
                <w:szCs w:val="20"/>
                <w:lang w:val="it-IT"/>
              </w:rPr>
              <w:t>5</w:t>
            </w:r>
            <w:r w:rsidRPr="000851EB">
              <w:rPr>
                <w:rFonts w:ascii="Arial" w:hAnsi="Arial" w:cs="Arial"/>
                <w:sz w:val="20"/>
                <w:szCs w:val="20"/>
                <w:lang w:val="it-IT"/>
              </w:rPr>
              <w:t>00,00</w:t>
            </w:r>
          </w:p>
        </w:tc>
      </w:tr>
      <w:tr w:rsidR="0004090F" w:rsidRPr="000851EB" w14:paraId="417E17E7" w14:textId="77777777" w:rsidTr="0004090F">
        <w:trPr>
          <w:jc w:val="center"/>
        </w:trPr>
        <w:tc>
          <w:tcPr>
            <w:tcW w:w="3369" w:type="dxa"/>
            <w:shd w:val="clear" w:color="auto" w:fill="auto"/>
            <w:vAlign w:val="center"/>
          </w:tcPr>
          <w:p w14:paraId="6FF42790" w14:textId="296E7B92" w:rsidR="0004090F" w:rsidRPr="000851EB" w:rsidRDefault="0004090F" w:rsidP="0049605C">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ind w:right="233"/>
              <w:rPr>
                <w:rFonts w:ascii="Arial" w:hAnsi="Arial" w:cs="Arial"/>
                <w:color w:val="auto"/>
                <w:lang w:val="it-IT"/>
              </w:rPr>
            </w:pPr>
            <w:r w:rsidRPr="000851EB">
              <w:rPr>
                <w:rFonts w:ascii="Arial" w:hAnsi="Arial" w:cs="Arial"/>
                <w:color w:val="auto"/>
                <w:lang w:val="it-IT"/>
              </w:rPr>
              <w:t>2</w:t>
            </w:r>
            <w:r w:rsidR="0049605C" w:rsidRPr="000851EB">
              <w:rPr>
                <w:rFonts w:ascii="Arial" w:hAnsi="Arial" w:cs="Arial"/>
                <w:color w:val="auto"/>
                <w:lang w:val="it-IT"/>
              </w:rPr>
              <w:t>8</w:t>
            </w:r>
            <w:r w:rsidRPr="000851EB">
              <w:rPr>
                <w:rFonts w:ascii="Arial" w:hAnsi="Arial" w:cs="Arial"/>
                <w:color w:val="auto"/>
                <w:lang w:val="it-IT"/>
              </w:rPr>
              <w:t>.9 - Colaggio sprinkler</w:t>
            </w:r>
          </w:p>
        </w:tc>
        <w:tc>
          <w:tcPr>
            <w:tcW w:w="2549" w:type="dxa"/>
            <w:shd w:val="clear" w:color="auto" w:fill="auto"/>
            <w:vAlign w:val="center"/>
          </w:tcPr>
          <w:p w14:paraId="049EA67E" w14:textId="12331070"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xml:space="preserve">€ </w:t>
            </w:r>
            <w:r w:rsidR="009F75B8" w:rsidRPr="000851EB">
              <w:rPr>
                <w:rFonts w:ascii="Arial" w:hAnsi="Arial" w:cs="Arial"/>
                <w:sz w:val="20"/>
                <w:szCs w:val="20"/>
                <w:lang w:val="it-IT"/>
              </w:rPr>
              <w:t>1</w:t>
            </w:r>
            <w:r w:rsidRPr="000851EB">
              <w:rPr>
                <w:rFonts w:ascii="Arial" w:hAnsi="Arial" w:cs="Arial"/>
                <w:sz w:val="20"/>
                <w:szCs w:val="20"/>
                <w:lang w:val="it-IT"/>
              </w:rPr>
              <w:t>0.000,00</w:t>
            </w:r>
          </w:p>
        </w:tc>
        <w:tc>
          <w:tcPr>
            <w:tcW w:w="2960" w:type="dxa"/>
            <w:shd w:val="clear" w:color="auto" w:fill="auto"/>
            <w:vAlign w:val="center"/>
          </w:tcPr>
          <w:p w14:paraId="5565E7E5" w14:textId="0B049966" w:rsidR="0004090F" w:rsidRPr="000851EB" w:rsidRDefault="006B40A1"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Franchigia € 1.000,00</w:t>
            </w:r>
          </w:p>
        </w:tc>
      </w:tr>
      <w:tr w:rsidR="0004090F" w:rsidRPr="000851EB" w14:paraId="7DD68B73" w14:textId="77777777" w:rsidTr="0004090F">
        <w:trPr>
          <w:jc w:val="center"/>
        </w:trPr>
        <w:tc>
          <w:tcPr>
            <w:tcW w:w="3369" w:type="dxa"/>
            <w:shd w:val="clear" w:color="auto" w:fill="auto"/>
            <w:vAlign w:val="center"/>
          </w:tcPr>
          <w:p w14:paraId="1D67DF59" w14:textId="7846D8D3" w:rsidR="0004090F" w:rsidRPr="000851EB" w:rsidRDefault="0004090F" w:rsidP="0049605C">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ind w:right="233"/>
              <w:rPr>
                <w:rFonts w:ascii="Arial" w:hAnsi="Arial" w:cs="Arial"/>
                <w:color w:val="auto"/>
                <w:lang w:val="it-IT"/>
              </w:rPr>
            </w:pPr>
            <w:r w:rsidRPr="000851EB">
              <w:rPr>
                <w:rFonts w:ascii="Arial" w:hAnsi="Arial" w:cs="Arial"/>
                <w:color w:val="auto"/>
                <w:lang w:val="it-IT"/>
              </w:rPr>
              <w:t>2</w:t>
            </w:r>
            <w:r w:rsidR="0049605C" w:rsidRPr="000851EB">
              <w:rPr>
                <w:rFonts w:ascii="Arial" w:hAnsi="Arial" w:cs="Arial"/>
                <w:color w:val="auto"/>
                <w:lang w:val="it-IT"/>
              </w:rPr>
              <w:t>8</w:t>
            </w:r>
            <w:r w:rsidRPr="000851EB">
              <w:rPr>
                <w:rFonts w:ascii="Arial" w:hAnsi="Arial" w:cs="Arial"/>
                <w:color w:val="auto"/>
                <w:lang w:val="it-IT"/>
              </w:rPr>
              <w:t>.11 - Cose assicurabili a condizioni speciali</w:t>
            </w:r>
          </w:p>
        </w:tc>
        <w:tc>
          <w:tcPr>
            <w:tcW w:w="2549" w:type="dxa"/>
            <w:shd w:val="clear" w:color="auto" w:fill="auto"/>
            <w:vAlign w:val="center"/>
          </w:tcPr>
          <w:p w14:paraId="34F0186C" w14:textId="1062648C"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xml:space="preserve">€ </w:t>
            </w:r>
            <w:r w:rsidR="002C0085" w:rsidRPr="000851EB">
              <w:rPr>
                <w:rFonts w:ascii="Arial" w:hAnsi="Arial" w:cs="Arial"/>
                <w:sz w:val="20"/>
                <w:szCs w:val="20"/>
                <w:lang w:val="it-IT"/>
              </w:rPr>
              <w:t>10</w:t>
            </w:r>
            <w:r w:rsidRPr="000851EB">
              <w:rPr>
                <w:rFonts w:ascii="Arial" w:hAnsi="Arial" w:cs="Arial"/>
                <w:sz w:val="20"/>
                <w:szCs w:val="20"/>
                <w:lang w:val="it-IT"/>
              </w:rPr>
              <w:t>.000,00</w:t>
            </w:r>
          </w:p>
        </w:tc>
        <w:tc>
          <w:tcPr>
            <w:tcW w:w="2960" w:type="dxa"/>
            <w:shd w:val="clear" w:color="auto" w:fill="auto"/>
            <w:vAlign w:val="center"/>
          </w:tcPr>
          <w:p w14:paraId="79E5BED3" w14:textId="160765AA" w:rsidR="0004090F" w:rsidRPr="000851EB" w:rsidRDefault="002C0085"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Franchigia € 1.000,00</w:t>
            </w:r>
          </w:p>
        </w:tc>
      </w:tr>
      <w:tr w:rsidR="0004090F" w:rsidRPr="000851EB" w14:paraId="3A54ACD9" w14:textId="77777777" w:rsidTr="0004090F">
        <w:trPr>
          <w:jc w:val="center"/>
        </w:trPr>
        <w:tc>
          <w:tcPr>
            <w:tcW w:w="3369" w:type="dxa"/>
            <w:shd w:val="clear" w:color="auto" w:fill="auto"/>
            <w:vAlign w:val="center"/>
          </w:tcPr>
          <w:p w14:paraId="49DF1EAB" w14:textId="05A8E6E4"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.1</w:t>
            </w:r>
            <w:r w:rsidR="0049605C" w:rsidRPr="000851EB">
              <w:rPr>
                <w:rFonts w:ascii="Arial" w:hAnsi="Arial" w:cs="Arial"/>
                <w:sz w:val="20"/>
                <w:szCs w:val="20"/>
                <w:lang w:val="it-IT"/>
              </w:rPr>
              <w:t>4</w:t>
            </w:r>
            <w:r w:rsidRPr="000851EB">
              <w:rPr>
                <w:rFonts w:ascii="Arial" w:hAnsi="Arial" w:cs="Arial"/>
                <w:sz w:val="20"/>
                <w:szCs w:val="20"/>
                <w:lang w:val="it-IT"/>
              </w:rPr>
              <w:t xml:space="preserve"> - Dispersione liquidi</w:t>
            </w:r>
          </w:p>
        </w:tc>
        <w:tc>
          <w:tcPr>
            <w:tcW w:w="2549" w:type="dxa"/>
            <w:shd w:val="clear" w:color="auto" w:fill="auto"/>
            <w:vAlign w:val="center"/>
          </w:tcPr>
          <w:p w14:paraId="0FA874A5" w14:textId="4E00AFA9"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xml:space="preserve">€ </w:t>
            </w:r>
            <w:r w:rsidR="009F75B8" w:rsidRPr="000851EB">
              <w:rPr>
                <w:rFonts w:ascii="Arial" w:hAnsi="Arial" w:cs="Arial"/>
                <w:sz w:val="20"/>
                <w:szCs w:val="20"/>
                <w:lang w:val="it-IT"/>
              </w:rPr>
              <w:t>1</w:t>
            </w:r>
            <w:r w:rsidR="006B40A1" w:rsidRPr="000851EB">
              <w:rPr>
                <w:rFonts w:ascii="Arial" w:hAnsi="Arial" w:cs="Arial"/>
                <w:sz w:val="20"/>
                <w:szCs w:val="20"/>
                <w:lang w:val="it-IT"/>
              </w:rPr>
              <w:t>5</w:t>
            </w:r>
            <w:r w:rsidRPr="000851EB">
              <w:rPr>
                <w:rFonts w:ascii="Arial" w:hAnsi="Arial" w:cs="Arial"/>
                <w:sz w:val="20"/>
                <w:szCs w:val="20"/>
                <w:lang w:val="it-IT"/>
              </w:rPr>
              <w:t>.000,00</w:t>
            </w:r>
          </w:p>
        </w:tc>
        <w:tc>
          <w:tcPr>
            <w:tcW w:w="2960" w:type="dxa"/>
            <w:shd w:val="clear" w:color="auto" w:fill="auto"/>
            <w:vAlign w:val="center"/>
          </w:tcPr>
          <w:p w14:paraId="13BEC224" w14:textId="77777777" w:rsidR="006B40A1" w:rsidRPr="000851EB" w:rsidRDefault="006B40A1" w:rsidP="006B40A1">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Scoperto 10% con il minimo di</w:t>
            </w:r>
          </w:p>
          <w:p w14:paraId="4C8F8E58" w14:textId="44E53619" w:rsidR="0004090F" w:rsidRPr="000851EB" w:rsidRDefault="006B40A1" w:rsidP="006B40A1">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€ 1.000,00</w:t>
            </w:r>
          </w:p>
        </w:tc>
      </w:tr>
      <w:tr w:rsidR="0004090F" w:rsidRPr="000851EB" w14:paraId="6643655C" w14:textId="77777777" w:rsidTr="0004090F">
        <w:trPr>
          <w:jc w:val="center"/>
        </w:trPr>
        <w:tc>
          <w:tcPr>
            <w:tcW w:w="3369" w:type="dxa"/>
            <w:shd w:val="clear" w:color="auto" w:fill="auto"/>
            <w:vAlign w:val="center"/>
          </w:tcPr>
          <w:p w14:paraId="5D77C35E" w14:textId="3E388AB1"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.1</w:t>
            </w:r>
            <w:r w:rsidR="0049605C" w:rsidRPr="000851EB">
              <w:rPr>
                <w:rFonts w:ascii="Arial" w:hAnsi="Arial" w:cs="Arial"/>
                <w:sz w:val="20"/>
                <w:szCs w:val="20"/>
                <w:lang w:val="it-IT"/>
              </w:rPr>
              <w:t>8</w:t>
            </w:r>
            <w:r w:rsidRPr="000851EB">
              <w:rPr>
                <w:rFonts w:ascii="Arial" w:hAnsi="Arial" w:cs="Arial"/>
                <w:sz w:val="20"/>
                <w:szCs w:val="20"/>
                <w:lang w:val="it-IT"/>
              </w:rPr>
              <w:t xml:space="preserve"> - Eventi atmosferici</w:t>
            </w:r>
          </w:p>
        </w:tc>
        <w:tc>
          <w:tcPr>
            <w:tcW w:w="2549" w:type="dxa"/>
            <w:shd w:val="clear" w:color="auto" w:fill="auto"/>
            <w:vAlign w:val="center"/>
          </w:tcPr>
          <w:p w14:paraId="568ED260" w14:textId="1B748BD3" w:rsidR="0004090F" w:rsidRPr="000851EB" w:rsidRDefault="00F21654"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7</w:t>
            </w:r>
            <w:r w:rsidR="0004090F" w:rsidRPr="000851EB">
              <w:rPr>
                <w:rFonts w:ascii="Arial" w:hAnsi="Arial" w:cs="Arial"/>
                <w:sz w:val="20"/>
                <w:szCs w:val="20"/>
                <w:lang w:val="it-IT"/>
              </w:rPr>
              <w:t>0% s.a.</w:t>
            </w:r>
          </w:p>
        </w:tc>
        <w:tc>
          <w:tcPr>
            <w:tcW w:w="2960" w:type="dxa"/>
            <w:shd w:val="clear" w:color="auto" w:fill="auto"/>
            <w:vAlign w:val="center"/>
          </w:tcPr>
          <w:p w14:paraId="402995ED" w14:textId="116986EE"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Scoperto 10% con il minimo di</w:t>
            </w:r>
          </w:p>
          <w:p w14:paraId="166971E7" w14:textId="1C6BBF90"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€ 5</w:t>
            </w:r>
            <w:r w:rsidR="00F21654" w:rsidRPr="000851EB">
              <w:rPr>
                <w:rFonts w:ascii="Arial" w:hAnsi="Arial" w:cs="Arial"/>
                <w:sz w:val="20"/>
                <w:szCs w:val="20"/>
                <w:lang w:val="it-IT"/>
              </w:rPr>
              <w:t>.0</w:t>
            </w:r>
            <w:r w:rsidRPr="000851EB">
              <w:rPr>
                <w:rFonts w:ascii="Arial" w:hAnsi="Arial" w:cs="Arial"/>
                <w:sz w:val="20"/>
                <w:szCs w:val="20"/>
                <w:lang w:val="it-IT"/>
              </w:rPr>
              <w:t>00,00</w:t>
            </w:r>
          </w:p>
        </w:tc>
      </w:tr>
      <w:tr w:rsidR="0004090F" w:rsidRPr="000851EB" w14:paraId="17DD3F79" w14:textId="77777777" w:rsidTr="0004090F">
        <w:trPr>
          <w:jc w:val="center"/>
        </w:trPr>
        <w:tc>
          <w:tcPr>
            <w:tcW w:w="3369" w:type="dxa"/>
            <w:shd w:val="clear" w:color="auto" w:fill="auto"/>
            <w:vAlign w:val="center"/>
          </w:tcPr>
          <w:p w14:paraId="42946E56" w14:textId="702321C6"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w:t>
            </w:r>
            <w:r w:rsidR="0049605C" w:rsidRPr="000851EB">
              <w:rPr>
                <w:rFonts w:ascii="Arial" w:hAnsi="Arial" w:cs="Arial"/>
                <w:sz w:val="20"/>
                <w:szCs w:val="20"/>
                <w:lang w:val="it-IT"/>
              </w:rPr>
              <w:t>19</w:t>
            </w:r>
            <w:r w:rsidRPr="000851EB">
              <w:rPr>
                <w:rFonts w:ascii="Arial" w:hAnsi="Arial" w:cs="Arial"/>
                <w:sz w:val="20"/>
                <w:szCs w:val="20"/>
                <w:lang w:val="it-IT"/>
              </w:rPr>
              <w:t xml:space="preserve"> - Fenomeno elettrico</w:t>
            </w:r>
          </w:p>
        </w:tc>
        <w:tc>
          <w:tcPr>
            <w:tcW w:w="2549" w:type="dxa"/>
            <w:shd w:val="clear" w:color="auto" w:fill="auto"/>
            <w:vAlign w:val="center"/>
          </w:tcPr>
          <w:p w14:paraId="5359B301" w14:textId="4C36A7EE" w:rsidR="0004090F" w:rsidRPr="000851EB" w:rsidRDefault="006B40A1" w:rsidP="009F75B8">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€ 25.000,00</w:t>
            </w:r>
          </w:p>
        </w:tc>
        <w:tc>
          <w:tcPr>
            <w:tcW w:w="2960" w:type="dxa"/>
            <w:shd w:val="clear" w:color="auto" w:fill="auto"/>
            <w:vAlign w:val="center"/>
          </w:tcPr>
          <w:p w14:paraId="33351E6E" w14:textId="48D96296"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 xml:space="preserve">Franchigia € </w:t>
            </w:r>
            <w:r w:rsidR="000851EB" w:rsidRPr="000851EB">
              <w:rPr>
                <w:rFonts w:ascii="Arial" w:hAnsi="Arial" w:cs="Arial"/>
                <w:sz w:val="20"/>
                <w:szCs w:val="20"/>
                <w:lang w:val="it-IT"/>
              </w:rPr>
              <w:t>5</w:t>
            </w:r>
            <w:r w:rsidRPr="000851EB">
              <w:rPr>
                <w:rFonts w:ascii="Arial" w:hAnsi="Arial" w:cs="Arial"/>
                <w:sz w:val="20"/>
                <w:szCs w:val="20"/>
                <w:lang w:val="it-IT"/>
              </w:rPr>
              <w:t>00,00</w:t>
            </w:r>
          </w:p>
        </w:tc>
      </w:tr>
      <w:tr w:rsidR="0004090F" w:rsidRPr="000851EB" w14:paraId="0FDA1D2A" w14:textId="77777777" w:rsidTr="0004090F">
        <w:trPr>
          <w:jc w:val="center"/>
        </w:trPr>
        <w:tc>
          <w:tcPr>
            <w:tcW w:w="3369" w:type="dxa"/>
            <w:shd w:val="clear" w:color="auto" w:fill="auto"/>
            <w:vAlign w:val="center"/>
          </w:tcPr>
          <w:p w14:paraId="7AFFAC34" w14:textId="2C744B0A"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.2</w:t>
            </w:r>
            <w:r w:rsidR="0049605C" w:rsidRPr="000851EB">
              <w:rPr>
                <w:rFonts w:ascii="Arial" w:hAnsi="Arial" w:cs="Arial"/>
                <w:sz w:val="20"/>
                <w:szCs w:val="20"/>
                <w:lang w:val="it-IT"/>
              </w:rPr>
              <w:t>1</w:t>
            </w:r>
            <w:r w:rsidRPr="000851EB">
              <w:rPr>
                <w:rFonts w:ascii="Arial" w:hAnsi="Arial" w:cs="Arial"/>
                <w:sz w:val="20"/>
                <w:szCs w:val="20"/>
                <w:lang w:val="it-IT"/>
              </w:rPr>
              <w:t xml:space="preserve"> - Furto di fissi e infissi</w:t>
            </w:r>
          </w:p>
        </w:tc>
        <w:tc>
          <w:tcPr>
            <w:tcW w:w="2549" w:type="dxa"/>
            <w:shd w:val="clear" w:color="auto" w:fill="auto"/>
            <w:vAlign w:val="center"/>
          </w:tcPr>
          <w:p w14:paraId="2E0D5167" w14:textId="47D6A748"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xml:space="preserve">€ </w:t>
            </w:r>
            <w:r w:rsidR="009F75B8" w:rsidRPr="000851EB">
              <w:rPr>
                <w:rFonts w:ascii="Arial" w:hAnsi="Arial" w:cs="Arial"/>
                <w:sz w:val="20"/>
                <w:szCs w:val="20"/>
                <w:lang w:val="it-IT"/>
              </w:rPr>
              <w:t>5.000,00</w:t>
            </w:r>
          </w:p>
        </w:tc>
        <w:tc>
          <w:tcPr>
            <w:tcW w:w="2960" w:type="dxa"/>
            <w:shd w:val="clear" w:color="auto" w:fill="auto"/>
            <w:vAlign w:val="center"/>
          </w:tcPr>
          <w:p w14:paraId="4FF89E34" w14:textId="5EF3B116" w:rsidR="0004090F" w:rsidRPr="000851EB" w:rsidRDefault="006B40A1"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Franchigia € 1.000,00</w:t>
            </w:r>
          </w:p>
        </w:tc>
      </w:tr>
      <w:tr w:rsidR="0004090F" w:rsidRPr="000851EB" w14:paraId="0277831D" w14:textId="77777777" w:rsidTr="0004090F">
        <w:trPr>
          <w:jc w:val="center"/>
        </w:trPr>
        <w:tc>
          <w:tcPr>
            <w:tcW w:w="3369" w:type="dxa"/>
            <w:shd w:val="clear" w:color="auto" w:fill="auto"/>
            <w:vAlign w:val="center"/>
          </w:tcPr>
          <w:p w14:paraId="3D9D99CB" w14:textId="54BE7F2B"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.2</w:t>
            </w:r>
            <w:r w:rsidR="0049605C" w:rsidRPr="000851EB">
              <w:rPr>
                <w:rFonts w:ascii="Arial" w:hAnsi="Arial" w:cs="Arial"/>
                <w:sz w:val="20"/>
                <w:szCs w:val="20"/>
                <w:lang w:val="it-IT"/>
              </w:rPr>
              <w:t>2</w:t>
            </w:r>
            <w:r w:rsidRPr="000851EB">
              <w:rPr>
                <w:rFonts w:ascii="Arial" w:hAnsi="Arial" w:cs="Arial"/>
                <w:sz w:val="20"/>
                <w:szCs w:val="20"/>
                <w:lang w:val="it-IT"/>
              </w:rPr>
              <w:t xml:space="preserve"> </w:t>
            </w:r>
            <w:r w:rsidR="002C0085" w:rsidRPr="000851EB">
              <w:rPr>
                <w:rFonts w:ascii="Arial" w:hAnsi="Arial" w:cs="Arial"/>
                <w:sz w:val="20"/>
                <w:szCs w:val="20"/>
                <w:lang w:val="it-IT"/>
              </w:rPr>
              <w:t>-</w:t>
            </w:r>
            <w:r w:rsidRPr="000851EB">
              <w:rPr>
                <w:rFonts w:ascii="Arial" w:hAnsi="Arial" w:cs="Arial"/>
                <w:sz w:val="20"/>
                <w:szCs w:val="20"/>
                <w:lang w:val="it-IT"/>
              </w:rPr>
              <w:t xml:space="preserve"> Grandine</w:t>
            </w:r>
          </w:p>
        </w:tc>
        <w:tc>
          <w:tcPr>
            <w:tcW w:w="2549" w:type="dxa"/>
            <w:shd w:val="clear" w:color="auto" w:fill="auto"/>
            <w:vAlign w:val="center"/>
          </w:tcPr>
          <w:p w14:paraId="6221C9CD" w14:textId="77777777"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xml:space="preserve">€ 50.000,00 </w:t>
            </w:r>
          </w:p>
        </w:tc>
        <w:tc>
          <w:tcPr>
            <w:tcW w:w="2960" w:type="dxa"/>
            <w:shd w:val="clear" w:color="auto" w:fill="auto"/>
            <w:vAlign w:val="center"/>
          </w:tcPr>
          <w:p w14:paraId="45479B22" w14:textId="186A15D4"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Scoperto 10% con il minimo di</w:t>
            </w:r>
          </w:p>
          <w:p w14:paraId="67174323" w14:textId="093C88F3"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 xml:space="preserve">€ </w:t>
            </w:r>
            <w:r w:rsidR="000851EB" w:rsidRPr="000851EB">
              <w:rPr>
                <w:rFonts w:ascii="Arial" w:hAnsi="Arial" w:cs="Arial"/>
                <w:sz w:val="20"/>
                <w:szCs w:val="20"/>
                <w:lang w:val="it-IT"/>
              </w:rPr>
              <w:t>5</w:t>
            </w:r>
            <w:r w:rsidR="00F21654" w:rsidRPr="000851EB">
              <w:rPr>
                <w:rFonts w:ascii="Arial" w:hAnsi="Arial" w:cs="Arial"/>
                <w:sz w:val="20"/>
                <w:szCs w:val="20"/>
                <w:lang w:val="it-IT"/>
              </w:rPr>
              <w:t>.0</w:t>
            </w:r>
            <w:r w:rsidRPr="000851EB">
              <w:rPr>
                <w:rFonts w:ascii="Arial" w:hAnsi="Arial" w:cs="Arial"/>
                <w:sz w:val="20"/>
                <w:szCs w:val="20"/>
                <w:lang w:val="it-IT"/>
              </w:rPr>
              <w:t>00,00</w:t>
            </w:r>
          </w:p>
        </w:tc>
      </w:tr>
      <w:tr w:rsidR="0004090F" w:rsidRPr="000851EB" w14:paraId="4B11B67B" w14:textId="77777777" w:rsidTr="0004090F">
        <w:trPr>
          <w:jc w:val="center"/>
        </w:trPr>
        <w:tc>
          <w:tcPr>
            <w:tcW w:w="3369" w:type="dxa"/>
            <w:shd w:val="clear" w:color="auto" w:fill="auto"/>
            <w:vAlign w:val="center"/>
          </w:tcPr>
          <w:p w14:paraId="3DEDAA81" w14:textId="503DB33A"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.2</w:t>
            </w:r>
            <w:r w:rsidR="0049605C" w:rsidRPr="000851EB">
              <w:rPr>
                <w:rFonts w:ascii="Arial" w:hAnsi="Arial" w:cs="Arial"/>
                <w:sz w:val="20"/>
                <w:szCs w:val="20"/>
                <w:lang w:val="it-IT"/>
              </w:rPr>
              <w:t>4</w:t>
            </w:r>
            <w:r w:rsidRPr="000851EB">
              <w:rPr>
                <w:rFonts w:ascii="Arial" w:hAnsi="Arial" w:cs="Arial"/>
                <w:sz w:val="20"/>
                <w:szCs w:val="20"/>
                <w:lang w:val="it-IT"/>
              </w:rPr>
              <w:t xml:space="preserve"> - Inondazioni, alluvioni ed allagamenti</w:t>
            </w:r>
          </w:p>
        </w:tc>
        <w:tc>
          <w:tcPr>
            <w:tcW w:w="2549" w:type="dxa"/>
            <w:shd w:val="clear" w:color="auto" w:fill="auto"/>
            <w:vAlign w:val="center"/>
          </w:tcPr>
          <w:p w14:paraId="61B2EED4" w14:textId="77777777"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40% s.a.</w:t>
            </w:r>
          </w:p>
        </w:tc>
        <w:tc>
          <w:tcPr>
            <w:tcW w:w="2960" w:type="dxa"/>
            <w:shd w:val="clear" w:color="auto" w:fill="auto"/>
            <w:vAlign w:val="center"/>
          </w:tcPr>
          <w:p w14:paraId="2881354D" w14:textId="38D436CA"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Scoperto 10% con il minimo di</w:t>
            </w:r>
          </w:p>
          <w:p w14:paraId="7FE68F3B" w14:textId="4046B5E1"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€ 30.000,00</w:t>
            </w:r>
          </w:p>
        </w:tc>
      </w:tr>
      <w:tr w:rsidR="00755091" w:rsidRPr="000851EB" w14:paraId="68578B6D" w14:textId="77777777" w:rsidTr="004B2C17">
        <w:trPr>
          <w:jc w:val="center"/>
        </w:trPr>
        <w:tc>
          <w:tcPr>
            <w:tcW w:w="3369" w:type="dxa"/>
            <w:shd w:val="clear" w:color="auto" w:fill="auto"/>
            <w:vAlign w:val="center"/>
          </w:tcPr>
          <w:p w14:paraId="3D16E0CA" w14:textId="77777777" w:rsidR="00755091" w:rsidRPr="000851EB" w:rsidRDefault="00755091" w:rsidP="004B2C17">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28.27 - Maggiori spese</w:t>
            </w:r>
          </w:p>
        </w:tc>
        <w:tc>
          <w:tcPr>
            <w:tcW w:w="2549" w:type="dxa"/>
            <w:shd w:val="clear" w:color="auto" w:fill="auto"/>
            <w:vAlign w:val="center"/>
          </w:tcPr>
          <w:p w14:paraId="31BA84D8" w14:textId="77777777" w:rsidR="00755091" w:rsidRPr="000851EB" w:rsidRDefault="00755091" w:rsidP="004B2C17">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€ 10.000,00</w:t>
            </w:r>
          </w:p>
        </w:tc>
        <w:tc>
          <w:tcPr>
            <w:tcW w:w="2960" w:type="dxa"/>
            <w:shd w:val="clear" w:color="auto" w:fill="auto"/>
            <w:vAlign w:val="center"/>
          </w:tcPr>
          <w:p w14:paraId="5B8715AE" w14:textId="77777777" w:rsidR="00755091" w:rsidRPr="000851EB" w:rsidRDefault="00755091" w:rsidP="004B2C17">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w:t>
            </w:r>
          </w:p>
        </w:tc>
      </w:tr>
      <w:tr w:rsidR="0004090F" w:rsidRPr="000851EB" w14:paraId="0FD8B063" w14:textId="77777777" w:rsidTr="0004090F">
        <w:trPr>
          <w:jc w:val="center"/>
        </w:trPr>
        <w:tc>
          <w:tcPr>
            <w:tcW w:w="3369" w:type="dxa"/>
            <w:shd w:val="clear" w:color="auto" w:fill="auto"/>
            <w:vAlign w:val="center"/>
          </w:tcPr>
          <w:p w14:paraId="019263D4" w14:textId="3BBFC5EC"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.2</w:t>
            </w:r>
            <w:r w:rsidR="00755091" w:rsidRPr="000851EB">
              <w:rPr>
                <w:rFonts w:ascii="Arial" w:hAnsi="Arial" w:cs="Arial"/>
                <w:sz w:val="20"/>
                <w:szCs w:val="20"/>
                <w:lang w:val="it-IT"/>
              </w:rPr>
              <w:t>8</w:t>
            </w:r>
            <w:r w:rsidRPr="000851EB">
              <w:rPr>
                <w:rFonts w:ascii="Arial" w:hAnsi="Arial" w:cs="Arial"/>
                <w:sz w:val="20"/>
                <w:szCs w:val="20"/>
                <w:lang w:val="it-IT"/>
              </w:rPr>
              <w:t xml:space="preserve"> </w:t>
            </w:r>
            <w:r w:rsidR="00755091" w:rsidRPr="000851EB">
              <w:rPr>
                <w:rFonts w:ascii="Arial" w:hAnsi="Arial" w:cs="Arial"/>
                <w:sz w:val="20"/>
                <w:szCs w:val="20"/>
                <w:lang w:val="it-IT"/>
              </w:rPr>
              <w:t>-</w:t>
            </w:r>
            <w:r w:rsidRPr="000851EB">
              <w:rPr>
                <w:rFonts w:ascii="Arial" w:hAnsi="Arial" w:cs="Arial"/>
                <w:sz w:val="20"/>
                <w:szCs w:val="20"/>
                <w:lang w:val="it-IT"/>
              </w:rPr>
              <w:t xml:space="preserve"> M</w:t>
            </w:r>
            <w:r w:rsidR="00755091" w:rsidRPr="000851EB">
              <w:rPr>
                <w:rFonts w:ascii="Arial" w:hAnsi="Arial" w:cs="Arial"/>
                <w:sz w:val="20"/>
                <w:szCs w:val="20"/>
                <w:lang w:val="it-IT"/>
              </w:rPr>
              <w:t>erci in refrigerazione</w:t>
            </w:r>
          </w:p>
        </w:tc>
        <w:tc>
          <w:tcPr>
            <w:tcW w:w="2549" w:type="dxa"/>
            <w:shd w:val="clear" w:color="auto" w:fill="auto"/>
            <w:vAlign w:val="center"/>
          </w:tcPr>
          <w:p w14:paraId="680C7901" w14:textId="2C0A5A6E"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€ 10.000,00</w:t>
            </w:r>
          </w:p>
        </w:tc>
        <w:tc>
          <w:tcPr>
            <w:tcW w:w="2960" w:type="dxa"/>
            <w:shd w:val="clear" w:color="auto" w:fill="auto"/>
            <w:vAlign w:val="center"/>
          </w:tcPr>
          <w:p w14:paraId="418B1606" w14:textId="33B79C9D" w:rsidR="0004090F" w:rsidRPr="000851EB" w:rsidRDefault="00755091"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Franchigia € 1.000,00</w:t>
            </w:r>
          </w:p>
        </w:tc>
      </w:tr>
      <w:tr w:rsidR="009F75B8" w:rsidRPr="000851EB" w14:paraId="68C4F5AC" w14:textId="77777777" w:rsidTr="00D656D1">
        <w:trPr>
          <w:jc w:val="center"/>
        </w:trPr>
        <w:tc>
          <w:tcPr>
            <w:tcW w:w="3369" w:type="dxa"/>
            <w:vMerge w:val="restart"/>
            <w:tcBorders>
              <w:top w:val="single" w:sz="4" w:space="0" w:color="auto"/>
              <w:left w:val="single" w:sz="4" w:space="0" w:color="auto"/>
              <w:right w:val="single" w:sz="4" w:space="0" w:color="auto"/>
            </w:tcBorders>
            <w:shd w:val="clear" w:color="auto" w:fill="auto"/>
            <w:vAlign w:val="center"/>
          </w:tcPr>
          <w:p w14:paraId="2841FABD" w14:textId="2ADF1CEF" w:rsidR="009F75B8" w:rsidRPr="000851EB" w:rsidRDefault="009F75B8"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28.</w:t>
            </w:r>
            <w:r w:rsidR="00755091" w:rsidRPr="000851EB">
              <w:rPr>
                <w:rFonts w:ascii="Arial" w:hAnsi="Arial" w:cs="Arial"/>
                <w:sz w:val="20"/>
                <w:szCs w:val="20"/>
                <w:lang w:val="it-IT"/>
              </w:rPr>
              <w:t>30</w:t>
            </w:r>
            <w:r w:rsidRPr="000851EB">
              <w:rPr>
                <w:rFonts w:ascii="Arial" w:hAnsi="Arial" w:cs="Arial"/>
                <w:sz w:val="20"/>
                <w:szCs w:val="20"/>
                <w:lang w:val="it-IT"/>
              </w:rPr>
              <w:t xml:space="preserve"> - Neve, ghiaccio e gelo</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69FCC8B3" w14:textId="25FDCF92" w:rsidR="009F75B8" w:rsidRPr="000851EB" w:rsidRDefault="00F21654"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3</w:t>
            </w:r>
            <w:r w:rsidR="009F75B8" w:rsidRPr="000851EB">
              <w:rPr>
                <w:rFonts w:ascii="Arial" w:hAnsi="Arial" w:cs="Arial"/>
                <w:sz w:val="20"/>
                <w:szCs w:val="20"/>
                <w:lang w:val="it-IT"/>
              </w:rPr>
              <w:t xml:space="preserve">0% s.a. </w:t>
            </w:r>
            <w:r w:rsidRPr="000851EB">
              <w:rPr>
                <w:rFonts w:ascii="Arial" w:hAnsi="Arial" w:cs="Arial"/>
                <w:sz w:val="20"/>
                <w:szCs w:val="20"/>
                <w:lang w:val="it-IT"/>
              </w:rPr>
              <w:t>per singolo fabbricato con il massimo di € 100.000,00</w:t>
            </w: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21AC6E92" w14:textId="73BC520D" w:rsidR="009F75B8" w:rsidRPr="000851EB" w:rsidRDefault="009F75B8"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Scoperto 10% con il minimo di</w:t>
            </w:r>
          </w:p>
          <w:p w14:paraId="6F1A8DF5" w14:textId="5338FDBF" w:rsidR="009F75B8" w:rsidRPr="000851EB" w:rsidRDefault="009F75B8"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 xml:space="preserve">€ </w:t>
            </w:r>
            <w:r w:rsidR="00DC1299" w:rsidRPr="000851EB">
              <w:rPr>
                <w:rFonts w:ascii="Arial" w:hAnsi="Arial" w:cs="Arial"/>
                <w:sz w:val="20"/>
                <w:szCs w:val="20"/>
                <w:lang w:val="it-IT"/>
              </w:rPr>
              <w:t>5</w:t>
            </w:r>
            <w:r w:rsidR="00F21654" w:rsidRPr="000851EB">
              <w:rPr>
                <w:rFonts w:ascii="Arial" w:hAnsi="Arial" w:cs="Arial"/>
                <w:sz w:val="20"/>
                <w:szCs w:val="20"/>
                <w:lang w:val="it-IT"/>
              </w:rPr>
              <w:t>.0</w:t>
            </w:r>
            <w:r w:rsidRPr="000851EB">
              <w:rPr>
                <w:rFonts w:ascii="Arial" w:hAnsi="Arial" w:cs="Arial"/>
                <w:sz w:val="20"/>
                <w:szCs w:val="20"/>
                <w:lang w:val="it-IT"/>
              </w:rPr>
              <w:t>00,00</w:t>
            </w:r>
          </w:p>
        </w:tc>
      </w:tr>
      <w:tr w:rsidR="009F75B8" w:rsidRPr="000851EB" w14:paraId="75888105" w14:textId="77777777" w:rsidTr="00D656D1">
        <w:trPr>
          <w:jc w:val="center"/>
        </w:trPr>
        <w:tc>
          <w:tcPr>
            <w:tcW w:w="3369" w:type="dxa"/>
            <w:vMerge/>
            <w:tcBorders>
              <w:left w:val="single" w:sz="4" w:space="0" w:color="auto"/>
              <w:bottom w:val="single" w:sz="4" w:space="0" w:color="auto"/>
              <w:right w:val="single" w:sz="4" w:space="0" w:color="auto"/>
            </w:tcBorders>
            <w:shd w:val="clear" w:color="auto" w:fill="auto"/>
            <w:vAlign w:val="center"/>
          </w:tcPr>
          <w:p w14:paraId="37308C24" w14:textId="77777777" w:rsidR="009F75B8" w:rsidRPr="000851EB" w:rsidRDefault="009F75B8"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5C7D14FF" w14:textId="77777777" w:rsidR="009F75B8" w:rsidRPr="000851EB" w:rsidRDefault="009F75B8" w:rsidP="0004090F">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Intasamento grondaie</w:t>
            </w: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459B6542" w14:textId="20D63F90" w:rsidR="009F75B8" w:rsidRPr="000851EB" w:rsidRDefault="009F75B8"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Franchigia € 2.500,00</w:t>
            </w:r>
          </w:p>
        </w:tc>
      </w:tr>
      <w:tr w:rsidR="0004090F" w:rsidRPr="000851EB" w14:paraId="3426D845" w14:textId="77777777" w:rsidTr="0004090F">
        <w:trPr>
          <w:jc w:val="center"/>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14:paraId="7A1AC76D" w14:textId="3C310D6B"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.3</w:t>
            </w:r>
            <w:r w:rsidR="00755091" w:rsidRPr="000851EB">
              <w:rPr>
                <w:rFonts w:ascii="Arial" w:hAnsi="Arial" w:cs="Arial"/>
                <w:sz w:val="20"/>
                <w:szCs w:val="20"/>
                <w:lang w:val="it-IT"/>
              </w:rPr>
              <w:t>2</w:t>
            </w:r>
            <w:r w:rsidRPr="000851EB">
              <w:rPr>
                <w:rFonts w:ascii="Arial" w:hAnsi="Arial" w:cs="Arial"/>
                <w:sz w:val="20"/>
                <w:szCs w:val="20"/>
                <w:lang w:val="it-IT"/>
              </w:rPr>
              <w:t xml:space="preserve"> - Oneri di urbanizzazione</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706194CF" w14:textId="71E86012"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xml:space="preserve">€ </w:t>
            </w:r>
            <w:r w:rsidR="002C0085" w:rsidRPr="000851EB">
              <w:rPr>
                <w:rFonts w:ascii="Arial" w:hAnsi="Arial" w:cs="Arial"/>
                <w:sz w:val="20"/>
                <w:szCs w:val="20"/>
                <w:lang w:val="it-IT"/>
              </w:rPr>
              <w:t>10</w:t>
            </w:r>
            <w:r w:rsidRPr="000851EB">
              <w:rPr>
                <w:rFonts w:ascii="Arial" w:hAnsi="Arial" w:cs="Arial"/>
                <w:sz w:val="20"/>
                <w:szCs w:val="20"/>
                <w:lang w:val="it-IT"/>
              </w:rPr>
              <w:t xml:space="preserve">.000,00 </w:t>
            </w: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6A96BEE9" w14:textId="40061A94" w:rsidR="0004090F" w:rsidRPr="000851EB" w:rsidRDefault="002C0085"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w:t>
            </w:r>
          </w:p>
        </w:tc>
      </w:tr>
      <w:tr w:rsidR="0004090F" w:rsidRPr="000851EB" w14:paraId="40924DD4" w14:textId="77777777" w:rsidTr="0004090F">
        <w:trPr>
          <w:jc w:val="center"/>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14:paraId="5143B0EC" w14:textId="53BB38C6"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.3</w:t>
            </w:r>
            <w:r w:rsidR="00755091" w:rsidRPr="000851EB">
              <w:rPr>
                <w:rFonts w:ascii="Arial" w:hAnsi="Arial" w:cs="Arial"/>
                <w:sz w:val="20"/>
                <w:szCs w:val="20"/>
                <w:lang w:val="it-IT"/>
              </w:rPr>
              <w:t>3</w:t>
            </w:r>
            <w:r w:rsidRPr="000851EB">
              <w:rPr>
                <w:rFonts w:ascii="Arial" w:hAnsi="Arial" w:cs="Arial"/>
                <w:sz w:val="20"/>
                <w:szCs w:val="20"/>
                <w:lang w:val="it-IT"/>
              </w:rPr>
              <w:t xml:space="preserve"> - Onorario architetti e consulenti</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2CE7301E" w14:textId="45A59B7E"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xml:space="preserve">€ </w:t>
            </w:r>
            <w:r w:rsidR="006B40A1" w:rsidRPr="000851EB">
              <w:rPr>
                <w:rFonts w:ascii="Arial" w:hAnsi="Arial" w:cs="Arial"/>
                <w:sz w:val="20"/>
                <w:szCs w:val="20"/>
                <w:lang w:val="it-IT"/>
              </w:rPr>
              <w:t>5</w:t>
            </w:r>
            <w:r w:rsidR="009F75B8" w:rsidRPr="000851EB">
              <w:rPr>
                <w:rFonts w:ascii="Arial" w:hAnsi="Arial" w:cs="Arial"/>
                <w:sz w:val="20"/>
                <w:szCs w:val="20"/>
                <w:lang w:val="it-IT"/>
              </w:rPr>
              <w:t>0</w:t>
            </w:r>
            <w:r w:rsidRPr="000851EB">
              <w:rPr>
                <w:rFonts w:ascii="Arial" w:hAnsi="Arial" w:cs="Arial"/>
                <w:sz w:val="20"/>
                <w:szCs w:val="20"/>
                <w:lang w:val="it-IT"/>
              </w:rPr>
              <w:t xml:space="preserve">.000,00 </w:t>
            </w: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3C2DB555" w14:textId="77B16C6A" w:rsidR="0004090F" w:rsidRPr="000851EB" w:rsidRDefault="002C0085"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w:t>
            </w:r>
          </w:p>
        </w:tc>
      </w:tr>
      <w:tr w:rsidR="0004090F" w:rsidRPr="000851EB" w14:paraId="6129E735" w14:textId="77777777" w:rsidTr="0004090F">
        <w:trPr>
          <w:jc w:val="center"/>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14:paraId="47C09096" w14:textId="05211597"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.3</w:t>
            </w:r>
            <w:r w:rsidR="00755091" w:rsidRPr="000851EB">
              <w:rPr>
                <w:rFonts w:ascii="Arial" w:hAnsi="Arial" w:cs="Arial"/>
                <w:sz w:val="20"/>
                <w:szCs w:val="20"/>
                <w:lang w:val="it-IT"/>
              </w:rPr>
              <w:t>4</w:t>
            </w:r>
            <w:r w:rsidRPr="000851EB">
              <w:rPr>
                <w:rFonts w:ascii="Arial" w:hAnsi="Arial" w:cs="Arial"/>
                <w:sz w:val="20"/>
                <w:szCs w:val="20"/>
                <w:lang w:val="it-IT"/>
              </w:rPr>
              <w:t xml:space="preserve"> - Onorario periti</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4177AAC6" w14:textId="7636205F"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xml:space="preserve">€ </w:t>
            </w:r>
            <w:r w:rsidR="006B40A1" w:rsidRPr="000851EB">
              <w:rPr>
                <w:rFonts w:ascii="Arial" w:hAnsi="Arial" w:cs="Arial"/>
                <w:sz w:val="20"/>
                <w:szCs w:val="20"/>
                <w:lang w:val="it-IT"/>
              </w:rPr>
              <w:t>5</w:t>
            </w:r>
            <w:r w:rsidR="009F75B8" w:rsidRPr="000851EB">
              <w:rPr>
                <w:rFonts w:ascii="Arial" w:hAnsi="Arial" w:cs="Arial"/>
                <w:sz w:val="20"/>
                <w:szCs w:val="20"/>
                <w:lang w:val="it-IT"/>
              </w:rPr>
              <w:t>0</w:t>
            </w:r>
            <w:r w:rsidRPr="000851EB">
              <w:rPr>
                <w:rFonts w:ascii="Arial" w:hAnsi="Arial" w:cs="Arial"/>
                <w:sz w:val="20"/>
                <w:szCs w:val="20"/>
                <w:lang w:val="it-IT"/>
              </w:rPr>
              <w:t xml:space="preserve">.000,00 </w:t>
            </w: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26DF576E" w14:textId="061DE09D" w:rsidR="0004090F" w:rsidRPr="000851EB" w:rsidRDefault="002C0085"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w:t>
            </w:r>
          </w:p>
        </w:tc>
      </w:tr>
      <w:tr w:rsidR="0004090F" w:rsidRPr="000851EB" w14:paraId="3B28B1D5" w14:textId="77777777" w:rsidTr="0004090F">
        <w:trPr>
          <w:jc w:val="center"/>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14:paraId="1F97CAB3" w14:textId="7DD095FE"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.3</w:t>
            </w:r>
            <w:r w:rsidR="00755091" w:rsidRPr="000851EB">
              <w:rPr>
                <w:rFonts w:ascii="Arial" w:hAnsi="Arial" w:cs="Arial"/>
                <w:sz w:val="20"/>
                <w:szCs w:val="20"/>
                <w:lang w:val="it-IT"/>
              </w:rPr>
              <w:t>7</w:t>
            </w:r>
            <w:r w:rsidRPr="000851EB">
              <w:rPr>
                <w:rFonts w:ascii="Arial" w:hAnsi="Arial" w:cs="Arial"/>
                <w:sz w:val="20"/>
                <w:szCs w:val="20"/>
                <w:lang w:val="it-IT"/>
              </w:rPr>
              <w:t xml:space="preserve"> </w:t>
            </w:r>
            <w:r w:rsidR="002C0085" w:rsidRPr="000851EB">
              <w:rPr>
                <w:rFonts w:ascii="Arial" w:hAnsi="Arial" w:cs="Arial"/>
                <w:sz w:val="20"/>
                <w:szCs w:val="20"/>
                <w:lang w:val="it-IT"/>
              </w:rPr>
              <w:t>-</w:t>
            </w:r>
            <w:r w:rsidRPr="000851EB">
              <w:rPr>
                <w:rFonts w:ascii="Arial" w:hAnsi="Arial" w:cs="Arial"/>
                <w:sz w:val="20"/>
                <w:szCs w:val="20"/>
                <w:lang w:val="it-IT"/>
              </w:rPr>
              <w:t xml:space="preserve"> Perdita pigioni</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1D4804D4" w14:textId="4337436F"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xml:space="preserve">€ 10.000,00 </w:t>
            </w: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6EEDFDA6" w14:textId="2231E6D7" w:rsidR="0004090F" w:rsidRPr="000851EB" w:rsidRDefault="002C0085"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w:t>
            </w:r>
          </w:p>
        </w:tc>
      </w:tr>
      <w:tr w:rsidR="0004090F" w:rsidRPr="000851EB" w14:paraId="4BB6976E" w14:textId="77777777" w:rsidTr="0004090F">
        <w:trPr>
          <w:jc w:val="center"/>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14:paraId="233AFAD8" w14:textId="12389D87"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w:t>
            </w:r>
            <w:r w:rsidR="0049605C" w:rsidRPr="000851EB">
              <w:rPr>
                <w:rFonts w:ascii="Arial" w:hAnsi="Arial" w:cs="Arial"/>
                <w:sz w:val="20"/>
                <w:szCs w:val="20"/>
                <w:lang w:val="it-IT"/>
              </w:rPr>
              <w:t>3</w:t>
            </w:r>
            <w:r w:rsidR="00755091" w:rsidRPr="000851EB">
              <w:rPr>
                <w:rFonts w:ascii="Arial" w:hAnsi="Arial" w:cs="Arial"/>
                <w:sz w:val="20"/>
                <w:szCs w:val="20"/>
                <w:lang w:val="it-IT"/>
              </w:rPr>
              <w:t>9</w:t>
            </w:r>
            <w:r w:rsidRPr="000851EB">
              <w:rPr>
                <w:rFonts w:ascii="Arial" w:hAnsi="Arial" w:cs="Arial"/>
                <w:sz w:val="20"/>
                <w:szCs w:val="20"/>
                <w:lang w:val="it-IT"/>
              </w:rPr>
              <w:t xml:space="preserve"> - Rimpiazzo combustibile</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28B5E85E" w14:textId="02461A9E"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€ 1</w:t>
            </w:r>
            <w:r w:rsidR="009F75B8" w:rsidRPr="000851EB">
              <w:rPr>
                <w:rFonts w:ascii="Arial" w:hAnsi="Arial" w:cs="Arial"/>
                <w:sz w:val="20"/>
                <w:szCs w:val="20"/>
                <w:lang w:val="it-IT"/>
              </w:rPr>
              <w:t>5.000,00</w:t>
            </w: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65A024F4" w14:textId="39506F26" w:rsidR="0004090F" w:rsidRPr="000851EB" w:rsidRDefault="002C0085"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w:t>
            </w:r>
          </w:p>
        </w:tc>
      </w:tr>
      <w:tr w:rsidR="0004090F" w:rsidRPr="000851EB" w14:paraId="59D068B8" w14:textId="77777777" w:rsidTr="0004090F">
        <w:trPr>
          <w:jc w:val="center"/>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14:paraId="36DC3B4A" w14:textId="291EB1CC"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.4</w:t>
            </w:r>
            <w:r w:rsidR="00755091" w:rsidRPr="000851EB">
              <w:rPr>
                <w:rFonts w:ascii="Arial" w:hAnsi="Arial" w:cs="Arial"/>
                <w:sz w:val="20"/>
                <w:szCs w:val="20"/>
                <w:lang w:val="it-IT"/>
              </w:rPr>
              <w:t>2</w:t>
            </w:r>
            <w:r w:rsidRPr="000851EB">
              <w:rPr>
                <w:rFonts w:ascii="Arial" w:hAnsi="Arial" w:cs="Arial"/>
                <w:sz w:val="20"/>
                <w:szCs w:val="20"/>
                <w:lang w:val="it-IT"/>
              </w:rPr>
              <w:t xml:space="preserve"> - Rottura lastre</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1D6CEBE7" w14:textId="77777777" w:rsidR="009F75B8" w:rsidRPr="000851EB" w:rsidRDefault="0004090F" w:rsidP="009F75B8">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xml:space="preserve">€ </w:t>
            </w:r>
            <w:r w:rsidR="009F75B8" w:rsidRPr="000851EB">
              <w:rPr>
                <w:rFonts w:ascii="Arial" w:hAnsi="Arial" w:cs="Arial"/>
                <w:sz w:val="20"/>
                <w:szCs w:val="20"/>
                <w:lang w:val="it-IT"/>
              </w:rPr>
              <w:t>1</w:t>
            </w:r>
            <w:r w:rsidRPr="000851EB">
              <w:rPr>
                <w:rFonts w:ascii="Arial" w:hAnsi="Arial" w:cs="Arial"/>
                <w:sz w:val="20"/>
                <w:szCs w:val="20"/>
                <w:lang w:val="it-IT"/>
              </w:rPr>
              <w:t>5.000,00 per sinistro</w:t>
            </w:r>
            <w:r w:rsidR="009F75B8" w:rsidRPr="000851EB">
              <w:rPr>
                <w:rFonts w:ascii="Arial" w:hAnsi="Arial" w:cs="Arial"/>
                <w:sz w:val="20"/>
                <w:szCs w:val="20"/>
                <w:lang w:val="it-IT"/>
              </w:rPr>
              <w:t xml:space="preserve"> e per anno con il limite di </w:t>
            </w:r>
          </w:p>
          <w:p w14:paraId="31331F86" w14:textId="5427FEF5" w:rsidR="0004090F" w:rsidRPr="000851EB" w:rsidRDefault="0004090F" w:rsidP="009F75B8">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€ 2.500,00 per singola lastra</w:t>
            </w: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114D33FF" w14:textId="7349BB07"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 xml:space="preserve">Franchigia € </w:t>
            </w:r>
            <w:r w:rsidR="009F75B8" w:rsidRPr="000851EB">
              <w:rPr>
                <w:rFonts w:ascii="Arial" w:hAnsi="Arial" w:cs="Arial"/>
                <w:sz w:val="20"/>
                <w:szCs w:val="20"/>
                <w:lang w:val="it-IT"/>
              </w:rPr>
              <w:t>5</w:t>
            </w:r>
            <w:r w:rsidRPr="000851EB">
              <w:rPr>
                <w:rFonts w:ascii="Arial" w:hAnsi="Arial" w:cs="Arial"/>
                <w:sz w:val="20"/>
                <w:szCs w:val="20"/>
                <w:lang w:val="it-IT"/>
              </w:rPr>
              <w:t>00,00</w:t>
            </w:r>
          </w:p>
        </w:tc>
      </w:tr>
      <w:tr w:rsidR="0004090F" w:rsidRPr="000851EB" w14:paraId="285EB355" w14:textId="77777777" w:rsidTr="0004090F">
        <w:trPr>
          <w:jc w:val="center"/>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14:paraId="2B4E45B1" w14:textId="5A18CEE1"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.4</w:t>
            </w:r>
            <w:r w:rsidR="00755091" w:rsidRPr="000851EB">
              <w:rPr>
                <w:rFonts w:ascii="Arial" w:hAnsi="Arial" w:cs="Arial"/>
                <w:sz w:val="20"/>
                <w:szCs w:val="20"/>
                <w:lang w:val="it-IT"/>
              </w:rPr>
              <w:t>4</w:t>
            </w:r>
            <w:r w:rsidRPr="000851EB">
              <w:rPr>
                <w:rFonts w:ascii="Arial" w:hAnsi="Arial" w:cs="Arial"/>
                <w:sz w:val="20"/>
                <w:szCs w:val="20"/>
                <w:lang w:val="it-IT"/>
              </w:rPr>
              <w:t xml:space="preserve"> - Scioperi, tumulti, atti dolosi </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74D471E3" w14:textId="3BB1478F" w:rsidR="0004090F" w:rsidRPr="000851EB" w:rsidRDefault="00F21654"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7</w:t>
            </w:r>
            <w:r w:rsidR="0004090F" w:rsidRPr="000851EB">
              <w:rPr>
                <w:rFonts w:ascii="Arial" w:hAnsi="Arial" w:cs="Arial"/>
                <w:sz w:val="20"/>
                <w:szCs w:val="20"/>
                <w:lang w:val="it-IT"/>
              </w:rPr>
              <w:t>0% s.a.</w:t>
            </w: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15220276" w14:textId="224726F2"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Scoperto 10% con il minimo di</w:t>
            </w:r>
          </w:p>
          <w:p w14:paraId="54C5190C" w14:textId="76204AB4"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 xml:space="preserve">€ </w:t>
            </w:r>
            <w:r w:rsidR="000851EB" w:rsidRPr="000851EB">
              <w:rPr>
                <w:rFonts w:ascii="Arial" w:hAnsi="Arial" w:cs="Arial"/>
                <w:sz w:val="20"/>
                <w:szCs w:val="20"/>
                <w:lang w:val="it-IT"/>
              </w:rPr>
              <w:t>5</w:t>
            </w:r>
            <w:r w:rsidR="009F75B8" w:rsidRPr="000851EB">
              <w:rPr>
                <w:rFonts w:ascii="Arial" w:hAnsi="Arial" w:cs="Arial"/>
                <w:sz w:val="20"/>
                <w:szCs w:val="20"/>
                <w:lang w:val="it-IT"/>
              </w:rPr>
              <w:t>.0</w:t>
            </w:r>
            <w:r w:rsidRPr="000851EB">
              <w:rPr>
                <w:rFonts w:ascii="Arial" w:hAnsi="Arial" w:cs="Arial"/>
                <w:sz w:val="20"/>
                <w:szCs w:val="20"/>
                <w:lang w:val="it-IT"/>
              </w:rPr>
              <w:t>00,00</w:t>
            </w:r>
          </w:p>
        </w:tc>
      </w:tr>
      <w:tr w:rsidR="0004090F" w:rsidRPr="000851EB" w14:paraId="42E45297" w14:textId="77777777" w:rsidTr="0004090F">
        <w:trPr>
          <w:jc w:val="center"/>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14:paraId="541292C7" w14:textId="626271A5"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.4</w:t>
            </w:r>
            <w:r w:rsidR="00755091" w:rsidRPr="000851EB">
              <w:rPr>
                <w:rFonts w:ascii="Arial" w:hAnsi="Arial" w:cs="Arial"/>
                <w:sz w:val="20"/>
                <w:szCs w:val="20"/>
                <w:lang w:val="it-IT"/>
              </w:rPr>
              <w:t>7</w:t>
            </w:r>
            <w:r w:rsidRPr="000851EB">
              <w:rPr>
                <w:rFonts w:ascii="Arial" w:hAnsi="Arial" w:cs="Arial"/>
                <w:sz w:val="20"/>
                <w:szCs w:val="20"/>
                <w:lang w:val="it-IT"/>
              </w:rPr>
              <w:t xml:space="preserve"> - Spese per ricerca guasti</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6795C065" w14:textId="77777777"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xml:space="preserve">€ 30.000,00 </w:t>
            </w: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7702D64D" w14:textId="2E2FCB40"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 xml:space="preserve">Franchigia € </w:t>
            </w:r>
            <w:r w:rsidR="00DC1299" w:rsidRPr="000851EB">
              <w:rPr>
                <w:rFonts w:ascii="Arial" w:hAnsi="Arial" w:cs="Arial"/>
                <w:sz w:val="20"/>
                <w:szCs w:val="20"/>
                <w:lang w:val="it-IT"/>
              </w:rPr>
              <w:t>50</w:t>
            </w:r>
            <w:r w:rsidRPr="000851EB">
              <w:rPr>
                <w:rFonts w:ascii="Arial" w:hAnsi="Arial" w:cs="Arial"/>
                <w:sz w:val="20"/>
                <w:szCs w:val="20"/>
                <w:lang w:val="it-IT"/>
              </w:rPr>
              <w:t>0,00</w:t>
            </w:r>
          </w:p>
        </w:tc>
      </w:tr>
      <w:tr w:rsidR="0004090F" w:rsidRPr="000851EB" w14:paraId="4814B545" w14:textId="77777777" w:rsidTr="0004090F">
        <w:trPr>
          <w:jc w:val="center"/>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14:paraId="4C414631" w14:textId="1E639DA9"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.4</w:t>
            </w:r>
            <w:r w:rsidR="00755091" w:rsidRPr="000851EB">
              <w:rPr>
                <w:rFonts w:ascii="Arial" w:hAnsi="Arial" w:cs="Arial"/>
                <w:sz w:val="20"/>
                <w:szCs w:val="20"/>
                <w:lang w:val="it-IT"/>
              </w:rPr>
              <w:t>8</w:t>
            </w:r>
            <w:r w:rsidRPr="000851EB">
              <w:rPr>
                <w:rFonts w:ascii="Arial" w:hAnsi="Arial" w:cs="Arial"/>
                <w:sz w:val="20"/>
                <w:szCs w:val="20"/>
                <w:lang w:val="it-IT"/>
              </w:rPr>
              <w:t xml:space="preserve"> - Spese per rimozione e ricollocamento </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7F2EAFBF" w14:textId="1B6C4A7C"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xml:space="preserve">€ </w:t>
            </w:r>
            <w:r w:rsidR="002C0085" w:rsidRPr="000851EB">
              <w:rPr>
                <w:rFonts w:ascii="Arial" w:hAnsi="Arial" w:cs="Arial"/>
                <w:sz w:val="20"/>
                <w:szCs w:val="20"/>
                <w:lang w:val="it-IT"/>
              </w:rPr>
              <w:t>25</w:t>
            </w:r>
            <w:r w:rsidRPr="000851EB">
              <w:rPr>
                <w:rFonts w:ascii="Arial" w:hAnsi="Arial" w:cs="Arial"/>
                <w:sz w:val="20"/>
                <w:szCs w:val="20"/>
                <w:lang w:val="it-IT"/>
              </w:rPr>
              <w:t>.000,00</w:t>
            </w: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09CAE736" w14:textId="7912A9A3" w:rsidR="0004090F" w:rsidRPr="000851EB" w:rsidRDefault="002C0085"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w:t>
            </w:r>
          </w:p>
        </w:tc>
      </w:tr>
      <w:tr w:rsidR="0004090F" w:rsidRPr="00F21654" w14:paraId="0E2D4942" w14:textId="77777777" w:rsidTr="0004090F">
        <w:trPr>
          <w:jc w:val="center"/>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14:paraId="5D7AE9D0" w14:textId="7E24D835"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w:t>
            </w:r>
            <w:r w:rsidR="0049605C" w:rsidRPr="000851EB">
              <w:rPr>
                <w:rFonts w:ascii="Arial" w:hAnsi="Arial" w:cs="Arial"/>
                <w:sz w:val="20"/>
                <w:szCs w:val="20"/>
                <w:lang w:val="it-IT"/>
              </w:rPr>
              <w:t>4</w:t>
            </w:r>
            <w:r w:rsidR="00755091" w:rsidRPr="000851EB">
              <w:rPr>
                <w:rFonts w:ascii="Arial" w:hAnsi="Arial" w:cs="Arial"/>
                <w:sz w:val="20"/>
                <w:szCs w:val="20"/>
                <w:lang w:val="it-IT"/>
              </w:rPr>
              <w:t>9</w:t>
            </w:r>
            <w:r w:rsidRPr="000851EB">
              <w:rPr>
                <w:rFonts w:ascii="Arial" w:hAnsi="Arial" w:cs="Arial"/>
                <w:sz w:val="20"/>
                <w:szCs w:val="20"/>
                <w:lang w:val="it-IT"/>
              </w:rPr>
              <w:t xml:space="preserve"> </w:t>
            </w:r>
            <w:r w:rsidR="002C0085" w:rsidRPr="000851EB">
              <w:rPr>
                <w:rFonts w:ascii="Arial" w:hAnsi="Arial" w:cs="Arial"/>
                <w:sz w:val="20"/>
                <w:szCs w:val="20"/>
                <w:lang w:val="it-IT"/>
              </w:rPr>
              <w:t>-</w:t>
            </w:r>
            <w:r w:rsidRPr="000851EB">
              <w:rPr>
                <w:rFonts w:ascii="Arial" w:hAnsi="Arial" w:cs="Arial"/>
                <w:sz w:val="20"/>
                <w:szCs w:val="20"/>
                <w:lang w:val="it-IT"/>
              </w:rPr>
              <w:t xml:space="preserve"> Terremoto</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4F68B0EB" w14:textId="77777777"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50% s.a.</w:t>
            </w: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7E5817D6" w14:textId="0C7193E2"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Scoperto 10% con il minimo di</w:t>
            </w:r>
          </w:p>
          <w:p w14:paraId="14975F3C" w14:textId="7C42EEFC" w:rsidR="0004090F" w:rsidRPr="0041529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€ 30.000,00</w:t>
            </w:r>
          </w:p>
        </w:tc>
      </w:tr>
    </w:tbl>
    <w:p w14:paraId="6DACD0D3" w14:textId="556C30D1" w:rsidR="000851EB" w:rsidRDefault="000851EB">
      <w:r>
        <w:br w:type="page"/>
      </w:r>
    </w:p>
    <w:p w14:paraId="32999506" w14:textId="77777777" w:rsidR="000851EB" w:rsidRDefault="000851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549"/>
        <w:gridCol w:w="2960"/>
      </w:tblGrid>
      <w:tr w:rsidR="0004090F" w:rsidRPr="000851EB" w14:paraId="1B4C5982" w14:textId="77777777" w:rsidTr="0004090F">
        <w:trPr>
          <w:jc w:val="center"/>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14:paraId="7A600EE3" w14:textId="39596A57"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w:t>
            </w:r>
            <w:r w:rsidR="00755091" w:rsidRPr="000851EB">
              <w:rPr>
                <w:rFonts w:ascii="Arial" w:hAnsi="Arial" w:cs="Arial"/>
                <w:sz w:val="20"/>
                <w:szCs w:val="20"/>
                <w:lang w:val="it-IT"/>
              </w:rPr>
              <w:t>50</w:t>
            </w:r>
            <w:r w:rsidRPr="000851EB">
              <w:rPr>
                <w:rFonts w:ascii="Arial" w:hAnsi="Arial" w:cs="Arial"/>
                <w:sz w:val="20"/>
                <w:szCs w:val="20"/>
                <w:lang w:val="it-IT"/>
              </w:rPr>
              <w:t xml:space="preserve"> </w:t>
            </w:r>
            <w:r w:rsidR="006B40A1" w:rsidRPr="000851EB">
              <w:rPr>
                <w:rFonts w:ascii="Arial" w:hAnsi="Arial" w:cs="Arial"/>
                <w:sz w:val="20"/>
                <w:szCs w:val="20"/>
                <w:lang w:val="it-IT"/>
              </w:rPr>
              <w:t>–</w:t>
            </w:r>
            <w:r w:rsidRPr="000851EB">
              <w:rPr>
                <w:rFonts w:ascii="Arial" w:hAnsi="Arial" w:cs="Arial"/>
                <w:sz w:val="20"/>
                <w:szCs w:val="20"/>
                <w:lang w:val="it-IT"/>
              </w:rPr>
              <w:t xml:space="preserve"> Terrorismo</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52281738" w14:textId="169C8670" w:rsidR="0004090F" w:rsidRPr="000851EB" w:rsidRDefault="006B40A1"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50% s.a. per singolo fabbricato con il massimo di € 1.000.000,00</w:t>
            </w: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670FA9D1" w14:textId="2ED727FE"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Scoperto 10% con il minimo di</w:t>
            </w:r>
          </w:p>
          <w:p w14:paraId="5EF29509" w14:textId="46C82994"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 xml:space="preserve">€ </w:t>
            </w:r>
            <w:r w:rsidR="006B40A1" w:rsidRPr="000851EB">
              <w:rPr>
                <w:rFonts w:ascii="Arial" w:hAnsi="Arial" w:cs="Arial"/>
                <w:sz w:val="20"/>
                <w:szCs w:val="20"/>
                <w:lang w:val="it-IT"/>
              </w:rPr>
              <w:t>2</w:t>
            </w:r>
            <w:r w:rsidR="002C0085" w:rsidRPr="000851EB">
              <w:rPr>
                <w:rFonts w:ascii="Arial" w:hAnsi="Arial" w:cs="Arial"/>
                <w:sz w:val="20"/>
                <w:szCs w:val="20"/>
                <w:lang w:val="it-IT"/>
              </w:rPr>
              <w:t>0</w:t>
            </w:r>
            <w:r w:rsidRPr="000851EB">
              <w:rPr>
                <w:rFonts w:ascii="Arial" w:hAnsi="Arial" w:cs="Arial"/>
                <w:sz w:val="20"/>
                <w:szCs w:val="20"/>
                <w:lang w:val="it-IT"/>
              </w:rPr>
              <w:t>.000,00</w:t>
            </w:r>
          </w:p>
        </w:tc>
      </w:tr>
      <w:tr w:rsidR="0004090F" w:rsidRPr="000851EB" w14:paraId="2E38D020" w14:textId="77777777" w:rsidTr="0004090F">
        <w:trPr>
          <w:jc w:val="center"/>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14:paraId="5B127E88" w14:textId="5E364C57" w:rsidR="0004090F" w:rsidRPr="000851EB" w:rsidRDefault="0004090F"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2</w:t>
            </w:r>
            <w:r w:rsidR="0049605C" w:rsidRPr="000851EB">
              <w:rPr>
                <w:rFonts w:ascii="Arial" w:hAnsi="Arial" w:cs="Arial"/>
                <w:sz w:val="20"/>
                <w:szCs w:val="20"/>
                <w:lang w:val="it-IT"/>
              </w:rPr>
              <w:t>8</w:t>
            </w:r>
            <w:r w:rsidRPr="000851EB">
              <w:rPr>
                <w:rFonts w:ascii="Arial" w:hAnsi="Arial" w:cs="Arial"/>
                <w:sz w:val="20"/>
                <w:szCs w:val="20"/>
                <w:lang w:val="it-IT"/>
              </w:rPr>
              <w:t>.</w:t>
            </w:r>
            <w:r w:rsidR="0049605C" w:rsidRPr="000851EB">
              <w:rPr>
                <w:rFonts w:ascii="Arial" w:hAnsi="Arial" w:cs="Arial"/>
                <w:sz w:val="20"/>
                <w:szCs w:val="20"/>
                <w:lang w:val="it-IT"/>
              </w:rPr>
              <w:t>5</w:t>
            </w:r>
            <w:r w:rsidR="00755091" w:rsidRPr="000851EB">
              <w:rPr>
                <w:rFonts w:ascii="Arial" w:hAnsi="Arial" w:cs="Arial"/>
                <w:sz w:val="20"/>
                <w:szCs w:val="20"/>
                <w:lang w:val="it-IT"/>
              </w:rPr>
              <w:t>3</w:t>
            </w:r>
            <w:r w:rsidRPr="000851EB">
              <w:rPr>
                <w:rFonts w:ascii="Arial" w:hAnsi="Arial" w:cs="Arial"/>
                <w:sz w:val="20"/>
                <w:szCs w:val="20"/>
                <w:lang w:val="it-IT"/>
              </w:rPr>
              <w:t xml:space="preserve"> - Urto veicoli</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6F8D0AFC" w14:textId="77777777" w:rsidR="0004090F" w:rsidRPr="000851EB" w:rsidRDefault="0004090F"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10EB4EC0" w14:textId="6907A5EA" w:rsidR="0004090F" w:rsidRPr="000851EB" w:rsidRDefault="0004090F"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 xml:space="preserve">Franchigia € </w:t>
            </w:r>
            <w:r w:rsidR="002C0085" w:rsidRPr="000851EB">
              <w:rPr>
                <w:rFonts w:ascii="Arial" w:hAnsi="Arial" w:cs="Arial"/>
                <w:sz w:val="20"/>
                <w:szCs w:val="20"/>
                <w:lang w:val="it-IT"/>
              </w:rPr>
              <w:t>5</w:t>
            </w:r>
            <w:r w:rsidRPr="000851EB">
              <w:rPr>
                <w:rFonts w:ascii="Arial" w:hAnsi="Arial" w:cs="Arial"/>
                <w:sz w:val="20"/>
                <w:szCs w:val="20"/>
                <w:lang w:val="it-IT"/>
              </w:rPr>
              <w:t>00,00</w:t>
            </w:r>
          </w:p>
        </w:tc>
      </w:tr>
      <w:tr w:rsidR="00D656D1" w:rsidRPr="0061691F" w14:paraId="3308D06E" w14:textId="77777777" w:rsidTr="0004090F">
        <w:trPr>
          <w:jc w:val="center"/>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14:paraId="3C6207FB" w14:textId="7085BFA6" w:rsidR="00D656D1" w:rsidRPr="000851EB" w:rsidRDefault="00D656D1" w:rsidP="0049605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4"/>
              <w:rPr>
                <w:rFonts w:ascii="Arial" w:hAnsi="Arial" w:cs="Arial"/>
                <w:sz w:val="20"/>
                <w:szCs w:val="20"/>
                <w:lang w:val="it-IT"/>
              </w:rPr>
            </w:pPr>
            <w:r w:rsidRPr="000851EB">
              <w:rPr>
                <w:rFonts w:ascii="Arial" w:hAnsi="Arial" w:cs="Arial"/>
                <w:sz w:val="20"/>
                <w:szCs w:val="20"/>
                <w:lang w:val="it-IT"/>
              </w:rPr>
              <w:t>42 - Differenziale storico artistico</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17D90014" w14:textId="7290745D" w:rsidR="00D656D1" w:rsidRPr="000851EB" w:rsidRDefault="00D656D1" w:rsidP="009979E3">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32"/>
              <w:rPr>
                <w:rFonts w:ascii="Arial" w:hAnsi="Arial" w:cs="Arial"/>
                <w:sz w:val="20"/>
                <w:szCs w:val="20"/>
                <w:lang w:val="it-IT"/>
              </w:rPr>
            </w:pPr>
            <w:r w:rsidRPr="000851EB">
              <w:rPr>
                <w:rFonts w:ascii="Arial" w:hAnsi="Arial" w:cs="Arial"/>
                <w:sz w:val="20"/>
                <w:szCs w:val="20"/>
                <w:lang w:val="it-IT"/>
              </w:rPr>
              <w:t xml:space="preserve">€ </w:t>
            </w:r>
            <w:r w:rsidR="006B40A1" w:rsidRPr="000851EB">
              <w:rPr>
                <w:rFonts w:ascii="Arial" w:hAnsi="Arial" w:cs="Arial"/>
                <w:sz w:val="20"/>
                <w:szCs w:val="20"/>
                <w:lang w:val="it-IT"/>
              </w:rPr>
              <w:t>5</w:t>
            </w:r>
            <w:r w:rsidRPr="000851EB">
              <w:rPr>
                <w:rFonts w:ascii="Arial" w:hAnsi="Arial" w:cs="Arial"/>
                <w:sz w:val="20"/>
                <w:szCs w:val="20"/>
                <w:lang w:val="it-IT"/>
              </w:rPr>
              <w:t>00.000,00</w:t>
            </w:r>
          </w:p>
        </w:tc>
        <w:tc>
          <w:tcPr>
            <w:tcW w:w="2960" w:type="dxa"/>
            <w:tcBorders>
              <w:top w:val="single" w:sz="4" w:space="0" w:color="auto"/>
              <w:left w:val="single" w:sz="4" w:space="0" w:color="auto"/>
              <w:bottom w:val="single" w:sz="4" w:space="0" w:color="auto"/>
              <w:right w:val="single" w:sz="4" w:space="0" w:color="auto"/>
            </w:tcBorders>
            <w:shd w:val="clear" w:color="auto" w:fill="auto"/>
            <w:vAlign w:val="center"/>
          </w:tcPr>
          <w:p w14:paraId="7AE4B536" w14:textId="7739D2BF" w:rsidR="00D656D1" w:rsidRPr="002C0085" w:rsidRDefault="00D656D1" w:rsidP="00073F0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ind w:right="15"/>
              <w:jc w:val="center"/>
              <w:rPr>
                <w:rFonts w:ascii="Arial" w:hAnsi="Arial" w:cs="Arial"/>
                <w:sz w:val="20"/>
                <w:szCs w:val="20"/>
                <w:lang w:val="it-IT"/>
              </w:rPr>
            </w:pPr>
            <w:r w:rsidRPr="000851EB">
              <w:rPr>
                <w:rFonts w:ascii="Arial" w:hAnsi="Arial" w:cs="Arial"/>
                <w:sz w:val="20"/>
                <w:szCs w:val="20"/>
                <w:lang w:val="it-IT"/>
              </w:rPr>
              <w:t>//</w:t>
            </w:r>
          </w:p>
        </w:tc>
      </w:tr>
    </w:tbl>
    <w:p w14:paraId="54953430"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516"/>
        <w:rPr>
          <w:rFonts w:ascii="Arial" w:hAnsi="Arial" w:cs="Arial"/>
          <w:sz w:val="20"/>
          <w:szCs w:val="20"/>
          <w:lang w:val="it-IT"/>
        </w:rPr>
      </w:pPr>
    </w:p>
    <w:tbl>
      <w:tblPr>
        <w:tblW w:w="0" w:type="auto"/>
        <w:tblInd w:w="-38"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BD784E" w:rsidRPr="00BD784E" w14:paraId="184DEDFC" w14:textId="77777777" w:rsidTr="00E900AE">
        <w:tc>
          <w:tcPr>
            <w:tcW w:w="3476" w:type="dxa"/>
            <w:gridSpan w:val="2"/>
          </w:tcPr>
          <w:p w14:paraId="7B000A19" w14:textId="08DB8E0D" w:rsidR="00BD784E" w:rsidRDefault="00BD784E" w:rsidP="00E900AE">
            <w:pPr>
              <w:pStyle w:val="Intestazione"/>
              <w:rPr>
                <w:rFonts w:ascii="Arial" w:hAnsi="Arial" w:cs="Arial"/>
                <w:sz w:val="20"/>
                <w:szCs w:val="20"/>
                <w:lang w:val="it-IT"/>
              </w:rPr>
            </w:pPr>
            <w:r w:rsidRPr="00BD784E">
              <w:rPr>
                <w:rFonts w:ascii="Arial" w:hAnsi="Arial" w:cs="Arial"/>
                <w:sz w:val="20"/>
                <w:szCs w:val="20"/>
                <w:lang w:val="it-IT"/>
              </w:rPr>
              <w:t xml:space="preserve">Data         </w:t>
            </w:r>
            <w:r w:rsidR="00846025">
              <w:rPr>
                <w:rFonts w:ascii="Arial" w:hAnsi="Arial" w:cs="Arial"/>
                <w:sz w:val="20"/>
                <w:szCs w:val="20"/>
                <w:lang w:val="it-IT"/>
              </w:rPr>
              <w:t>__</w:t>
            </w:r>
            <w:r w:rsidRPr="00BD784E">
              <w:rPr>
                <w:rFonts w:ascii="Arial" w:hAnsi="Arial" w:cs="Arial"/>
                <w:sz w:val="20"/>
                <w:szCs w:val="20"/>
                <w:lang w:val="it-IT"/>
              </w:rPr>
              <w:t>/</w:t>
            </w:r>
            <w:r w:rsidR="00846025">
              <w:rPr>
                <w:rFonts w:ascii="Arial" w:hAnsi="Arial" w:cs="Arial"/>
                <w:sz w:val="20"/>
                <w:szCs w:val="20"/>
                <w:lang w:val="it-IT"/>
              </w:rPr>
              <w:t>__</w:t>
            </w:r>
            <w:r w:rsidRPr="00BD784E">
              <w:rPr>
                <w:rFonts w:ascii="Arial" w:hAnsi="Arial" w:cs="Arial"/>
                <w:sz w:val="20"/>
                <w:szCs w:val="20"/>
                <w:lang w:val="it-IT"/>
              </w:rPr>
              <w:t xml:space="preserve"> /</w:t>
            </w:r>
            <w:r w:rsidR="00846025">
              <w:rPr>
                <w:rFonts w:ascii="Arial" w:hAnsi="Arial" w:cs="Arial"/>
                <w:sz w:val="20"/>
                <w:szCs w:val="20"/>
                <w:lang w:val="it-IT"/>
              </w:rPr>
              <w:t>____</w:t>
            </w:r>
          </w:p>
          <w:p w14:paraId="4B905A2A" w14:textId="77777777" w:rsidR="0004090F" w:rsidRPr="00BD784E" w:rsidRDefault="0004090F" w:rsidP="00E900AE">
            <w:pPr>
              <w:pStyle w:val="Intestazione"/>
              <w:rPr>
                <w:rFonts w:ascii="Arial" w:hAnsi="Arial" w:cs="Arial"/>
                <w:sz w:val="20"/>
                <w:szCs w:val="20"/>
                <w:lang w:val="it-IT"/>
              </w:rPr>
            </w:pPr>
          </w:p>
        </w:tc>
        <w:tc>
          <w:tcPr>
            <w:tcW w:w="1730" w:type="dxa"/>
          </w:tcPr>
          <w:p w14:paraId="7BDFEB79" w14:textId="77777777" w:rsidR="00BD784E" w:rsidRPr="00BD784E" w:rsidRDefault="00BD784E" w:rsidP="00E900AE">
            <w:pPr>
              <w:pStyle w:val="Intestazione"/>
              <w:rPr>
                <w:rFonts w:ascii="Arial" w:hAnsi="Arial" w:cs="Arial"/>
                <w:sz w:val="20"/>
                <w:szCs w:val="20"/>
                <w:lang w:val="it-IT"/>
              </w:rPr>
            </w:pPr>
          </w:p>
        </w:tc>
        <w:tc>
          <w:tcPr>
            <w:tcW w:w="1735" w:type="dxa"/>
          </w:tcPr>
          <w:p w14:paraId="58598893" w14:textId="77777777" w:rsidR="00BD784E" w:rsidRPr="00BD784E" w:rsidRDefault="00BD784E" w:rsidP="00E900AE">
            <w:pPr>
              <w:pStyle w:val="Intestazione"/>
              <w:rPr>
                <w:rFonts w:ascii="Arial" w:hAnsi="Arial" w:cs="Arial"/>
                <w:sz w:val="20"/>
                <w:szCs w:val="20"/>
                <w:lang w:val="it-IT"/>
              </w:rPr>
            </w:pPr>
          </w:p>
        </w:tc>
        <w:tc>
          <w:tcPr>
            <w:tcW w:w="1735" w:type="dxa"/>
          </w:tcPr>
          <w:p w14:paraId="7DD966E9" w14:textId="77777777" w:rsidR="00BD784E" w:rsidRPr="00BD784E" w:rsidRDefault="00BD784E" w:rsidP="00E900AE">
            <w:pPr>
              <w:pStyle w:val="Intestazione"/>
              <w:rPr>
                <w:rFonts w:ascii="Arial" w:hAnsi="Arial" w:cs="Arial"/>
                <w:sz w:val="20"/>
                <w:szCs w:val="20"/>
                <w:lang w:val="it-IT"/>
              </w:rPr>
            </w:pPr>
          </w:p>
        </w:tc>
      </w:tr>
      <w:tr w:rsidR="00BD784E" w:rsidRPr="00BD784E" w14:paraId="390E51DA" w14:textId="77777777" w:rsidTr="00E900AE">
        <w:tc>
          <w:tcPr>
            <w:tcW w:w="1738" w:type="dxa"/>
          </w:tcPr>
          <w:p w14:paraId="00AFA169" w14:textId="77777777" w:rsidR="00BD784E" w:rsidRPr="00BD784E" w:rsidRDefault="00BD784E" w:rsidP="00E900AE">
            <w:pPr>
              <w:pStyle w:val="Intestazione"/>
              <w:rPr>
                <w:rFonts w:ascii="Arial" w:hAnsi="Arial" w:cs="Arial"/>
                <w:sz w:val="20"/>
                <w:szCs w:val="20"/>
                <w:lang w:val="it-IT"/>
              </w:rPr>
            </w:pPr>
          </w:p>
        </w:tc>
        <w:tc>
          <w:tcPr>
            <w:tcW w:w="1738" w:type="dxa"/>
          </w:tcPr>
          <w:p w14:paraId="6CCFE9D8" w14:textId="77777777" w:rsidR="00BD784E" w:rsidRPr="00BD784E" w:rsidRDefault="00BD784E" w:rsidP="00E900AE">
            <w:pPr>
              <w:pStyle w:val="Intestazione"/>
              <w:rPr>
                <w:rFonts w:ascii="Arial" w:hAnsi="Arial" w:cs="Arial"/>
                <w:sz w:val="20"/>
                <w:szCs w:val="20"/>
                <w:lang w:val="it-IT"/>
              </w:rPr>
            </w:pPr>
          </w:p>
        </w:tc>
        <w:tc>
          <w:tcPr>
            <w:tcW w:w="1730" w:type="dxa"/>
          </w:tcPr>
          <w:p w14:paraId="7F4B0637" w14:textId="77777777" w:rsidR="00BD784E" w:rsidRPr="00BD784E" w:rsidRDefault="00BD784E" w:rsidP="00E900AE">
            <w:pPr>
              <w:pStyle w:val="Intestazione"/>
              <w:rPr>
                <w:rFonts w:ascii="Arial" w:hAnsi="Arial" w:cs="Arial"/>
                <w:sz w:val="20"/>
                <w:szCs w:val="20"/>
                <w:lang w:val="it-IT"/>
              </w:rPr>
            </w:pPr>
          </w:p>
        </w:tc>
        <w:tc>
          <w:tcPr>
            <w:tcW w:w="1735" w:type="dxa"/>
          </w:tcPr>
          <w:p w14:paraId="7C3A765F" w14:textId="77777777" w:rsidR="00BD784E" w:rsidRPr="00BD784E" w:rsidRDefault="00BD784E" w:rsidP="00E900AE">
            <w:pPr>
              <w:pStyle w:val="Intestazione"/>
              <w:rPr>
                <w:rFonts w:ascii="Arial" w:hAnsi="Arial" w:cs="Arial"/>
                <w:sz w:val="20"/>
                <w:szCs w:val="20"/>
                <w:lang w:val="it-IT"/>
              </w:rPr>
            </w:pPr>
          </w:p>
        </w:tc>
        <w:tc>
          <w:tcPr>
            <w:tcW w:w="1735" w:type="dxa"/>
          </w:tcPr>
          <w:p w14:paraId="69DC073B" w14:textId="77777777" w:rsidR="00BD784E" w:rsidRPr="00BD784E" w:rsidRDefault="00BD784E" w:rsidP="00E900AE">
            <w:pPr>
              <w:pStyle w:val="Intestazione"/>
              <w:rPr>
                <w:rFonts w:ascii="Arial" w:hAnsi="Arial" w:cs="Arial"/>
                <w:sz w:val="20"/>
                <w:szCs w:val="20"/>
                <w:lang w:val="it-IT"/>
              </w:rPr>
            </w:pPr>
          </w:p>
        </w:tc>
      </w:tr>
      <w:tr w:rsidR="00BD784E" w:rsidRPr="00BD784E" w14:paraId="1FE8D7FD" w14:textId="77777777" w:rsidTr="00E900AE">
        <w:tc>
          <w:tcPr>
            <w:tcW w:w="3476" w:type="dxa"/>
            <w:gridSpan w:val="2"/>
          </w:tcPr>
          <w:p w14:paraId="7566F5DA" w14:textId="77777777" w:rsidR="00BD784E" w:rsidRPr="00BD784E" w:rsidRDefault="00BD784E" w:rsidP="00E900AE">
            <w:pPr>
              <w:pStyle w:val="Intestazione"/>
              <w:jc w:val="center"/>
              <w:rPr>
                <w:rFonts w:ascii="Arial" w:hAnsi="Arial" w:cs="Arial"/>
                <w:sz w:val="20"/>
                <w:szCs w:val="20"/>
                <w:lang w:val="it-IT"/>
              </w:rPr>
            </w:pPr>
            <w:r w:rsidRPr="00BD784E">
              <w:rPr>
                <w:rFonts w:ascii="Arial" w:hAnsi="Arial" w:cs="Arial"/>
                <w:sz w:val="20"/>
                <w:szCs w:val="20"/>
                <w:lang w:val="it-IT"/>
              </w:rPr>
              <w:t>Il Contraente</w:t>
            </w:r>
          </w:p>
        </w:tc>
        <w:tc>
          <w:tcPr>
            <w:tcW w:w="1730" w:type="dxa"/>
          </w:tcPr>
          <w:p w14:paraId="09F2AE59" w14:textId="77777777" w:rsidR="00BD784E" w:rsidRPr="00BD784E" w:rsidRDefault="00BD784E" w:rsidP="00E900AE">
            <w:pPr>
              <w:pStyle w:val="Intestazione"/>
              <w:rPr>
                <w:rFonts w:ascii="Arial" w:hAnsi="Arial" w:cs="Arial"/>
                <w:sz w:val="20"/>
                <w:szCs w:val="20"/>
                <w:lang w:val="it-IT"/>
              </w:rPr>
            </w:pPr>
          </w:p>
        </w:tc>
        <w:tc>
          <w:tcPr>
            <w:tcW w:w="3470" w:type="dxa"/>
            <w:gridSpan w:val="2"/>
          </w:tcPr>
          <w:p w14:paraId="3E175370" w14:textId="77777777" w:rsidR="00BD784E" w:rsidRPr="00BD784E" w:rsidRDefault="00BD784E" w:rsidP="00E900AE">
            <w:pPr>
              <w:pStyle w:val="Intestazione"/>
              <w:jc w:val="center"/>
              <w:rPr>
                <w:rFonts w:ascii="Arial" w:hAnsi="Arial" w:cs="Arial"/>
                <w:sz w:val="20"/>
                <w:szCs w:val="20"/>
                <w:lang w:val="it-IT"/>
              </w:rPr>
            </w:pPr>
            <w:r w:rsidRPr="00BD784E">
              <w:rPr>
                <w:rFonts w:ascii="Arial" w:hAnsi="Arial" w:cs="Arial"/>
                <w:sz w:val="20"/>
                <w:szCs w:val="20"/>
                <w:lang w:val="it-IT"/>
              </w:rPr>
              <w:t>La Società</w:t>
            </w:r>
          </w:p>
        </w:tc>
      </w:tr>
      <w:tr w:rsidR="00BD784E" w:rsidRPr="00BD784E" w14:paraId="1EBA135A" w14:textId="77777777" w:rsidTr="00E900AE">
        <w:tc>
          <w:tcPr>
            <w:tcW w:w="1738" w:type="dxa"/>
          </w:tcPr>
          <w:p w14:paraId="42B2D8C1" w14:textId="77777777" w:rsidR="00BD784E" w:rsidRPr="00BD784E" w:rsidRDefault="00BD784E" w:rsidP="00E900AE">
            <w:pPr>
              <w:pStyle w:val="Intestazione"/>
              <w:rPr>
                <w:rFonts w:ascii="Arial" w:hAnsi="Arial" w:cs="Arial"/>
                <w:sz w:val="20"/>
                <w:szCs w:val="20"/>
                <w:lang w:val="it-IT"/>
              </w:rPr>
            </w:pPr>
          </w:p>
        </w:tc>
        <w:tc>
          <w:tcPr>
            <w:tcW w:w="1738" w:type="dxa"/>
          </w:tcPr>
          <w:p w14:paraId="623247C4" w14:textId="77777777" w:rsidR="00BD784E" w:rsidRPr="00BD784E" w:rsidRDefault="00BD784E" w:rsidP="00E900AE">
            <w:pPr>
              <w:pStyle w:val="Intestazione"/>
              <w:rPr>
                <w:rFonts w:ascii="Arial" w:hAnsi="Arial" w:cs="Arial"/>
                <w:sz w:val="20"/>
                <w:szCs w:val="20"/>
                <w:lang w:val="it-IT"/>
              </w:rPr>
            </w:pPr>
          </w:p>
          <w:p w14:paraId="3DF81A5F" w14:textId="77777777" w:rsidR="00BD784E" w:rsidRPr="00BD784E" w:rsidRDefault="00BD784E" w:rsidP="00E900AE">
            <w:pPr>
              <w:pStyle w:val="Intestazione"/>
              <w:rPr>
                <w:rFonts w:ascii="Arial" w:hAnsi="Arial" w:cs="Arial"/>
                <w:sz w:val="20"/>
                <w:szCs w:val="20"/>
                <w:lang w:val="it-IT"/>
              </w:rPr>
            </w:pPr>
          </w:p>
          <w:p w14:paraId="72188520" w14:textId="77777777" w:rsidR="00BD784E" w:rsidRPr="00BD784E" w:rsidRDefault="00BD784E" w:rsidP="00E900AE">
            <w:pPr>
              <w:pStyle w:val="Intestazione"/>
              <w:rPr>
                <w:rFonts w:ascii="Arial" w:hAnsi="Arial" w:cs="Arial"/>
                <w:sz w:val="20"/>
                <w:szCs w:val="20"/>
                <w:lang w:val="it-IT"/>
              </w:rPr>
            </w:pPr>
          </w:p>
        </w:tc>
        <w:tc>
          <w:tcPr>
            <w:tcW w:w="1730" w:type="dxa"/>
          </w:tcPr>
          <w:p w14:paraId="31B81BEE" w14:textId="77777777" w:rsidR="00BD784E" w:rsidRPr="00BD784E" w:rsidRDefault="00BD784E" w:rsidP="00E900AE">
            <w:pPr>
              <w:pStyle w:val="Intestazione"/>
              <w:rPr>
                <w:rFonts w:ascii="Arial" w:hAnsi="Arial" w:cs="Arial"/>
                <w:sz w:val="20"/>
                <w:szCs w:val="20"/>
                <w:lang w:val="it-IT"/>
              </w:rPr>
            </w:pPr>
          </w:p>
        </w:tc>
        <w:tc>
          <w:tcPr>
            <w:tcW w:w="1735" w:type="dxa"/>
          </w:tcPr>
          <w:p w14:paraId="7F144450" w14:textId="77777777" w:rsidR="00BD784E" w:rsidRPr="00BD784E" w:rsidRDefault="00BD784E" w:rsidP="00E900AE">
            <w:pPr>
              <w:pStyle w:val="Intestazione"/>
              <w:rPr>
                <w:rFonts w:ascii="Arial" w:hAnsi="Arial" w:cs="Arial"/>
                <w:sz w:val="20"/>
                <w:szCs w:val="20"/>
                <w:lang w:val="it-IT"/>
              </w:rPr>
            </w:pPr>
          </w:p>
        </w:tc>
        <w:tc>
          <w:tcPr>
            <w:tcW w:w="1735" w:type="dxa"/>
          </w:tcPr>
          <w:p w14:paraId="478D9C82" w14:textId="77777777" w:rsidR="00BD784E" w:rsidRPr="00BD784E" w:rsidRDefault="00BD784E" w:rsidP="00E900AE">
            <w:pPr>
              <w:pStyle w:val="Intestazione"/>
              <w:rPr>
                <w:rFonts w:ascii="Arial" w:hAnsi="Arial" w:cs="Arial"/>
                <w:sz w:val="20"/>
                <w:szCs w:val="20"/>
                <w:lang w:val="it-IT"/>
              </w:rPr>
            </w:pPr>
          </w:p>
        </w:tc>
      </w:tr>
      <w:tr w:rsidR="00BD784E" w:rsidRPr="00BD784E" w14:paraId="36771898" w14:textId="77777777" w:rsidTr="00E900AE">
        <w:tc>
          <w:tcPr>
            <w:tcW w:w="1738" w:type="dxa"/>
            <w:tcBorders>
              <w:bottom w:val="single" w:sz="4" w:space="0" w:color="auto"/>
            </w:tcBorders>
          </w:tcPr>
          <w:p w14:paraId="63851B4A" w14:textId="77777777" w:rsidR="00BD784E" w:rsidRPr="00BD784E" w:rsidRDefault="00BD784E" w:rsidP="00E900AE">
            <w:pPr>
              <w:pStyle w:val="Intestazione"/>
              <w:rPr>
                <w:rFonts w:ascii="Arial" w:hAnsi="Arial" w:cs="Arial"/>
                <w:sz w:val="20"/>
                <w:szCs w:val="20"/>
                <w:lang w:val="it-IT"/>
              </w:rPr>
            </w:pPr>
          </w:p>
        </w:tc>
        <w:tc>
          <w:tcPr>
            <w:tcW w:w="1738" w:type="dxa"/>
            <w:tcBorders>
              <w:bottom w:val="single" w:sz="4" w:space="0" w:color="auto"/>
            </w:tcBorders>
          </w:tcPr>
          <w:p w14:paraId="0474DD8C" w14:textId="77777777" w:rsidR="00BD784E" w:rsidRPr="00BD784E" w:rsidRDefault="00BD784E" w:rsidP="00E900AE">
            <w:pPr>
              <w:pStyle w:val="Intestazione"/>
              <w:rPr>
                <w:rFonts w:ascii="Arial" w:hAnsi="Arial" w:cs="Arial"/>
                <w:sz w:val="20"/>
                <w:szCs w:val="20"/>
                <w:lang w:val="it-IT"/>
              </w:rPr>
            </w:pPr>
          </w:p>
        </w:tc>
        <w:tc>
          <w:tcPr>
            <w:tcW w:w="1730" w:type="dxa"/>
          </w:tcPr>
          <w:p w14:paraId="1263FA69" w14:textId="77777777" w:rsidR="00BD784E" w:rsidRPr="00BD784E" w:rsidRDefault="00BD784E" w:rsidP="00E900AE">
            <w:pPr>
              <w:pStyle w:val="Intestazione"/>
              <w:rPr>
                <w:rFonts w:ascii="Arial" w:hAnsi="Arial" w:cs="Arial"/>
                <w:sz w:val="20"/>
                <w:szCs w:val="20"/>
                <w:lang w:val="it-IT"/>
              </w:rPr>
            </w:pPr>
          </w:p>
        </w:tc>
        <w:tc>
          <w:tcPr>
            <w:tcW w:w="1735" w:type="dxa"/>
            <w:tcBorders>
              <w:bottom w:val="single" w:sz="4" w:space="0" w:color="auto"/>
            </w:tcBorders>
          </w:tcPr>
          <w:p w14:paraId="208A4A9D" w14:textId="77777777" w:rsidR="00BD784E" w:rsidRPr="00BD784E" w:rsidRDefault="00BD784E" w:rsidP="00E900AE">
            <w:pPr>
              <w:pStyle w:val="Intestazione"/>
              <w:rPr>
                <w:rFonts w:ascii="Arial" w:hAnsi="Arial" w:cs="Arial"/>
                <w:sz w:val="20"/>
                <w:szCs w:val="20"/>
                <w:lang w:val="it-IT"/>
              </w:rPr>
            </w:pPr>
          </w:p>
        </w:tc>
        <w:tc>
          <w:tcPr>
            <w:tcW w:w="1735" w:type="dxa"/>
            <w:tcBorders>
              <w:bottom w:val="single" w:sz="4" w:space="0" w:color="auto"/>
            </w:tcBorders>
          </w:tcPr>
          <w:p w14:paraId="745D32E9" w14:textId="77777777" w:rsidR="00BD784E" w:rsidRPr="00BD784E" w:rsidRDefault="00BD784E" w:rsidP="00E900AE">
            <w:pPr>
              <w:pStyle w:val="Intestazione"/>
              <w:rPr>
                <w:rFonts w:ascii="Arial" w:hAnsi="Arial" w:cs="Arial"/>
                <w:sz w:val="20"/>
                <w:szCs w:val="20"/>
                <w:lang w:val="it-IT"/>
              </w:rPr>
            </w:pPr>
          </w:p>
        </w:tc>
      </w:tr>
    </w:tbl>
    <w:p w14:paraId="11F7541E" w14:textId="77777777" w:rsidR="00BD784E" w:rsidRPr="00BD784E" w:rsidRDefault="00BD784E" w:rsidP="00BD784E">
      <w:pPr>
        <w:rPr>
          <w:rFonts w:ascii="Arial" w:hAnsi="Arial" w:cs="Arial"/>
          <w:sz w:val="20"/>
          <w:szCs w:val="20"/>
          <w:lang w:val="it-IT"/>
        </w:rPr>
      </w:pPr>
    </w:p>
    <w:p w14:paraId="5862AEA8" w14:textId="77777777"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b/>
          <w:sz w:val="20"/>
          <w:szCs w:val="20"/>
          <w:lang w:val="it-IT"/>
        </w:rPr>
      </w:pPr>
    </w:p>
    <w:p w14:paraId="5CD33FDE" w14:textId="77777777" w:rsidR="00BD784E" w:rsidRPr="00BD784E" w:rsidRDefault="00BD784E" w:rsidP="00F159CC">
      <w:pPr>
        <w:rPr>
          <w:rFonts w:ascii="Arial" w:hAnsi="Arial" w:cs="Arial"/>
          <w:sz w:val="20"/>
          <w:szCs w:val="20"/>
        </w:rPr>
      </w:pPr>
    </w:p>
    <w:sectPr w:rsidR="00BD784E" w:rsidRPr="00BD784E" w:rsidSect="00C31903">
      <w:headerReference w:type="default" r:id="rId10"/>
      <w:footerReference w:type="default" r:id="rId11"/>
      <w:headerReference w:type="first" r:id="rId12"/>
      <w:footerReference w:type="first" r:id="rId13"/>
      <w:pgSz w:w="11906" w:h="16838" w:code="9"/>
      <w:pgMar w:top="2268" w:right="1134" w:bottom="1134" w:left="1134" w:header="981"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51BB4" w14:textId="77777777" w:rsidR="00A721BA" w:rsidRDefault="00A721BA">
      <w:r>
        <w:separator/>
      </w:r>
    </w:p>
  </w:endnote>
  <w:endnote w:type="continuationSeparator" w:id="0">
    <w:p w14:paraId="6BCB2F30" w14:textId="77777777" w:rsidR="00A721BA" w:rsidRDefault="00A7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MathA">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ell M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Normale">
    <w:altName w:val="Times New Roman"/>
    <w:charset w:val="00"/>
    <w:family w:val="roma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D2D8C" w14:textId="77777777" w:rsidR="00F21654" w:rsidRPr="00316B8C" w:rsidRDefault="00F21654">
    <w:pPr>
      <w:pStyle w:val="Pidipagina"/>
      <w:pBdr>
        <w:bottom w:val="single" w:sz="12" w:space="1" w:color="auto"/>
      </w:pBdr>
      <w:rPr>
        <w:rFonts w:ascii="Arial" w:hAnsi="Arial" w:cs="Arial"/>
        <w:color w:val="FABF8F" w:themeColor="accent6" w:themeTint="99"/>
        <w:sz w:val="20"/>
        <w:szCs w:val="20"/>
      </w:rPr>
    </w:pPr>
  </w:p>
  <w:p w14:paraId="56093497" w14:textId="77777777" w:rsidR="00F21654" w:rsidRPr="00316B8C" w:rsidRDefault="00F21654">
    <w:pPr>
      <w:pStyle w:val="Pidipagina"/>
      <w:rPr>
        <w:rFonts w:ascii="Arial" w:hAnsi="Arial" w:cs="Arial"/>
        <w:color w:val="FABF8F" w:themeColor="accent6" w:themeTint="99"/>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0"/>
      <w:gridCol w:w="8258"/>
    </w:tblGrid>
    <w:tr w:rsidR="00F21654" w14:paraId="2550DCCF" w14:textId="77777777" w:rsidTr="00316B8C">
      <w:tc>
        <w:tcPr>
          <w:tcW w:w="1384" w:type="dxa"/>
        </w:tcPr>
        <w:p w14:paraId="3A3371CD" w14:textId="77777777" w:rsidR="00F21654" w:rsidRDefault="00F21654">
          <w:pPr>
            <w:pStyle w:val="Pidipagina"/>
          </w:pPr>
          <w:r>
            <w:rPr>
              <w:noProof/>
              <w:sz w:val="16"/>
              <w:lang w:val="it-IT"/>
            </w:rPr>
            <w:drawing>
              <wp:inline distT="0" distB="0" distL="0" distR="0" wp14:anchorId="30719BB9" wp14:editId="116FD948">
                <wp:extent cx="617855" cy="617855"/>
                <wp:effectExtent l="0" t="0" r="0" b="0"/>
                <wp:docPr id="2" name="Immagine 2" descr="gb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s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855" cy="617855"/>
                        </a:xfrm>
                        <a:prstGeom prst="rect">
                          <a:avLst/>
                        </a:prstGeom>
                        <a:noFill/>
                        <a:ln>
                          <a:noFill/>
                        </a:ln>
                      </pic:spPr>
                    </pic:pic>
                  </a:graphicData>
                </a:graphic>
              </wp:inline>
            </w:drawing>
          </w:r>
        </w:p>
      </w:tc>
      <w:tc>
        <w:tcPr>
          <w:tcW w:w="8394" w:type="dxa"/>
        </w:tcPr>
        <w:p w14:paraId="62A1A35B" w14:textId="77777777" w:rsidR="00F21654" w:rsidRPr="00316B8C" w:rsidRDefault="00F21654" w:rsidP="00316B8C">
          <w:pPr>
            <w:rPr>
              <w:rFonts w:ascii="Arial" w:hAnsi="Arial" w:cs="Arial"/>
              <w:b/>
              <w:sz w:val="18"/>
              <w:szCs w:val="18"/>
              <w:lang w:val="it-IT"/>
            </w:rPr>
          </w:pPr>
          <w:r w:rsidRPr="00316B8C">
            <w:rPr>
              <w:rFonts w:ascii="Arial" w:hAnsi="Arial" w:cs="Arial"/>
              <w:b/>
              <w:sz w:val="18"/>
              <w:szCs w:val="18"/>
              <w:lang w:val="it-IT"/>
            </w:rPr>
            <w:t>GBS S.p.A. - General Broker Service - Sede di Milano</w:t>
          </w:r>
        </w:p>
        <w:p w14:paraId="6E04CAC0" w14:textId="77777777" w:rsidR="00F21654" w:rsidRPr="00316B8C" w:rsidRDefault="00F21654" w:rsidP="00316B8C">
          <w:pPr>
            <w:rPr>
              <w:rFonts w:ascii="Arial" w:hAnsi="Arial" w:cs="Arial"/>
              <w:sz w:val="18"/>
              <w:szCs w:val="18"/>
              <w:lang w:val="it-IT"/>
            </w:rPr>
          </w:pPr>
          <w:r w:rsidRPr="00316B8C">
            <w:rPr>
              <w:rFonts w:ascii="Arial" w:hAnsi="Arial" w:cs="Arial"/>
              <w:sz w:val="18"/>
              <w:szCs w:val="18"/>
              <w:lang w:val="it-IT"/>
            </w:rPr>
            <w:t>20123 Milano - via F. Petrarca, 4</w:t>
          </w:r>
        </w:p>
        <w:p w14:paraId="48E308C8" w14:textId="77777777" w:rsidR="00F21654" w:rsidRPr="00316B8C" w:rsidRDefault="00F21654" w:rsidP="00316B8C">
          <w:pPr>
            <w:rPr>
              <w:rFonts w:ascii="Arial" w:hAnsi="Arial" w:cs="Arial"/>
              <w:sz w:val="18"/>
              <w:szCs w:val="18"/>
              <w:lang w:val="it-IT"/>
            </w:rPr>
          </w:pPr>
          <w:r w:rsidRPr="00316B8C">
            <w:rPr>
              <w:rFonts w:ascii="Arial" w:hAnsi="Arial" w:cs="Arial"/>
              <w:sz w:val="18"/>
              <w:szCs w:val="18"/>
              <w:lang w:val="it-IT"/>
            </w:rPr>
            <w:t>Tel +39 02 454774.50 - Fax +39 02 454774.74pbx</w:t>
          </w:r>
        </w:p>
        <w:p w14:paraId="48D4C330" w14:textId="77777777" w:rsidR="00F21654" w:rsidRDefault="00F21654" w:rsidP="00316B8C">
          <w:pPr>
            <w:pStyle w:val="Pidipagina"/>
          </w:pPr>
          <w:r w:rsidRPr="00316B8C">
            <w:rPr>
              <w:rFonts w:ascii="Arial" w:hAnsi="Arial" w:cs="Arial"/>
              <w:sz w:val="18"/>
              <w:szCs w:val="18"/>
              <w:lang w:val="it-IT"/>
            </w:rPr>
            <w:t xml:space="preserve">PEC: </w:t>
          </w:r>
          <w:hyperlink r:id="rId2" w:history="1">
            <w:r w:rsidRPr="00316B8C">
              <w:rPr>
                <w:rStyle w:val="Collegamentoipertestuale"/>
                <w:rFonts w:ascii="Arial" w:hAnsi="Arial" w:cs="Arial"/>
                <w:sz w:val="18"/>
                <w:szCs w:val="18"/>
                <w:lang w:val="it-IT"/>
              </w:rPr>
              <w:t>unitmi@pec.gbsspa.it</w:t>
            </w:r>
          </w:hyperlink>
        </w:p>
      </w:tc>
    </w:tr>
  </w:tbl>
  <w:p w14:paraId="2A33B8E8" w14:textId="77777777" w:rsidR="00F21654" w:rsidRPr="00316B8C" w:rsidRDefault="00F21654" w:rsidP="00316B8C">
    <w:pPr>
      <w:pStyle w:val="Pidipagina"/>
      <w:rPr>
        <w:rFonts w:ascii="Arial" w:hAnsi="Arial" w:cs="Arial"/>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51AB9" w14:textId="77777777" w:rsidR="00F21654" w:rsidRDefault="00F21654" w:rsidP="00E900AE">
    <w:pPr>
      <w:pStyle w:val="Pidipagina"/>
      <w:tabs>
        <w:tab w:val="clear" w:pos="9638"/>
      </w:tabs>
      <w:ind w:right="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14F4A" w14:textId="77777777" w:rsidR="00A721BA" w:rsidRDefault="00A721BA">
      <w:r>
        <w:separator/>
      </w:r>
    </w:p>
  </w:footnote>
  <w:footnote w:type="continuationSeparator" w:id="0">
    <w:p w14:paraId="74E135DD" w14:textId="77777777" w:rsidR="00A721BA" w:rsidRDefault="00A72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34" w:type="dxa"/>
      <w:tblCellMar>
        <w:top w:w="85" w:type="dxa"/>
      </w:tblCellMar>
      <w:tblLook w:val="01E0" w:firstRow="1" w:lastRow="1" w:firstColumn="1" w:lastColumn="1" w:noHBand="0" w:noVBand="0"/>
    </w:tblPr>
    <w:tblGrid>
      <w:gridCol w:w="3190"/>
      <w:gridCol w:w="4465"/>
      <w:gridCol w:w="2126"/>
    </w:tblGrid>
    <w:tr w:rsidR="00F21654" w:rsidRPr="00CB3616" w14:paraId="07A9F56A" w14:textId="77777777" w:rsidTr="00CB3616">
      <w:trPr>
        <w:cantSplit/>
        <w:trHeight w:hRule="exact" w:val="397"/>
      </w:trPr>
      <w:tc>
        <w:tcPr>
          <w:tcW w:w="3190" w:type="dxa"/>
          <w:shd w:val="clear" w:color="auto" w:fill="auto"/>
          <w:vAlign w:val="center"/>
        </w:tcPr>
        <w:p w14:paraId="7BC37E76" w14:textId="4BDFD9F5" w:rsidR="00F21654" w:rsidRPr="00CB3616" w:rsidRDefault="00F21654" w:rsidP="00E900AE">
          <w:pPr>
            <w:tabs>
              <w:tab w:val="center" w:pos="4819"/>
              <w:tab w:val="right" w:pos="9638"/>
            </w:tabs>
            <w:spacing w:line="220" w:lineRule="exact"/>
            <w:jc w:val="center"/>
            <w:rPr>
              <w:rFonts w:ascii="Arial Unicode MS" w:eastAsia="Arial Unicode MS" w:hAnsi="Arial Unicode MS" w:cs="Arial Unicode MS"/>
              <w:b/>
              <w:bCs/>
              <w:sz w:val="18"/>
              <w:szCs w:val="18"/>
            </w:rPr>
          </w:pPr>
          <w:r w:rsidRPr="00CB3616">
            <w:rPr>
              <w:noProof/>
              <w:lang w:val="it-IT"/>
            </w:rPr>
            <w:drawing>
              <wp:anchor distT="0" distB="0" distL="114300" distR="114300" simplePos="0" relativeHeight="251661312" behindDoc="0" locked="1" layoutInCell="0" allowOverlap="0" wp14:anchorId="6DBD101D" wp14:editId="16E085FC">
                <wp:simplePos x="0" y="0"/>
                <wp:positionH relativeFrom="margin">
                  <wp:posOffset>-62230</wp:posOffset>
                </wp:positionH>
                <wp:positionV relativeFrom="page">
                  <wp:posOffset>285115</wp:posOffset>
                </wp:positionV>
                <wp:extent cx="2012315" cy="473710"/>
                <wp:effectExtent l="0" t="0" r="6985" b="2540"/>
                <wp:wrapSquare wrapText="bothSides"/>
                <wp:docPr id="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D760C4" w14:textId="77777777" w:rsidR="00F21654" w:rsidRPr="00CB3616" w:rsidRDefault="00F21654" w:rsidP="00E900AE">
          <w:pPr>
            <w:tabs>
              <w:tab w:val="center" w:pos="4819"/>
              <w:tab w:val="right" w:pos="9638"/>
            </w:tabs>
            <w:spacing w:line="220" w:lineRule="exact"/>
            <w:jc w:val="center"/>
            <w:rPr>
              <w:rFonts w:ascii="Arial Unicode MS" w:eastAsia="Arial Unicode MS" w:hAnsi="Arial Unicode MS" w:cs="Arial Unicode MS"/>
              <w:b/>
              <w:bCs/>
              <w:sz w:val="18"/>
              <w:szCs w:val="18"/>
            </w:rPr>
          </w:pPr>
        </w:p>
        <w:p w14:paraId="02A80843" w14:textId="77777777" w:rsidR="00F21654" w:rsidRPr="00CB3616" w:rsidRDefault="00F21654" w:rsidP="00E900AE">
          <w:pPr>
            <w:tabs>
              <w:tab w:val="center" w:pos="4819"/>
              <w:tab w:val="right" w:pos="9638"/>
            </w:tabs>
            <w:spacing w:line="220" w:lineRule="exact"/>
            <w:jc w:val="center"/>
            <w:rPr>
              <w:rFonts w:ascii="Arial Unicode MS" w:eastAsia="Arial Unicode MS" w:hAnsi="Arial Unicode MS" w:cs="Arial Unicode MS"/>
              <w:b/>
              <w:bCs/>
              <w:sz w:val="18"/>
              <w:szCs w:val="18"/>
            </w:rPr>
          </w:pPr>
        </w:p>
      </w:tc>
      <w:tc>
        <w:tcPr>
          <w:tcW w:w="4465" w:type="dxa"/>
          <w:shd w:val="clear" w:color="auto" w:fill="auto"/>
          <w:vAlign w:val="center"/>
        </w:tcPr>
        <w:p w14:paraId="0351A9A4" w14:textId="77777777" w:rsidR="00F21654" w:rsidRPr="00CB3616" w:rsidRDefault="00F21654" w:rsidP="00E900AE">
          <w:pPr>
            <w:tabs>
              <w:tab w:val="center" w:pos="4819"/>
              <w:tab w:val="right" w:pos="9638"/>
            </w:tabs>
            <w:spacing w:line="220" w:lineRule="exact"/>
            <w:jc w:val="center"/>
            <w:rPr>
              <w:rFonts w:ascii="Arial" w:eastAsia="Arial Unicode MS" w:hAnsi="Arial" w:cs="Arial"/>
              <w:b/>
              <w:bCs/>
              <w:sz w:val="18"/>
              <w:szCs w:val="18"/>
            </w:rPr>
          </w:pPr>
        </w:p>
        <w:p w14:paraId="6EE5AE00" w14:textId="77777777" w:rsidR="00F21654" w:rsidRPr="00CB3616" w:rsidRDefault="00F21654" w:rsidP="00E900AE">
          <w:pPr>
            <w:tabs>
              <w:tab w:val="center" w:pos="4819"/>
              <w:tab w:val="right" w:pos="9638"/>
            </w:tabs>
            <w:spacing w:line="220" w:lineRule="exact"/>
            <w:jc w:val="center"/>
            <w:rPr>
              <w:rFonts w:ascii="Arial" w:eastAsia="Arial Unicode MS" w:hAnsi="Arial" w:cs="Arial"/>
              <w:b/>
              <w:bCs/>
              <w:sz w:val="18"/>
              <w:szCs w:val="18"/>
            </w:rPr>
          </w:pPr>
        </w:p>
        <w:p w14:paraId="7C513A64" w14:textId="77777777" w:rsidR="00F21654" w:rsidRPr="00CB3616" w:rsidRDefault="00F21654" w:rsidP="00E900AE">
          <w:pPr>
            <w:tabs>
              <w:tab w:val="center" w:pos="4819"/>
              <w:tab w:val="right" w:pos="9638"/>
            </w:tabs>
            <w:spacing w:line="220" w:lineRule="exact"/>
            <w:jc w:val="center"/>
            <w:rPr>
              <w:rFonts w:ascii="Arial" w:eastAsia="Arial Unicode MS" w:hAnsi="Arial" w:cs="Arial"/>
              <w:b/>
              <w:bCs/>
              <w:sz w:val="18"/>
              <w:szCs w:val="18"/>
            </w:rPr>
          </w:pPr>
        </w:p>
        <w:p w14:paraId="533A0563" w14:textId="77777777" w:rsidR="00F21654" w:rsidRPr="00CB3616" w:rsidRDefault="00F21654" w:rsidP="00E900AE">
          <w:pPr>
            <w:tabs>
              <w:tab w:val="center" w:pos="4819"/>
              <w:tab w:val="right" w:pos="9638"/>
            </w:tabs>
            <w:spacing w:line="220" w:lineRule="exact"/>
            <w:jc w:val="center"/>
            <w:rPr>
              <w:rFonts w:ascii="Arial" w:eastAsia="Arial Unicode MS" w:hAnsi="Arial" w:cs="Arial"/>
              <w:b/>
              <w:bCs/>
              <w:sz w:val="18"/>
              <w:szCs w:val="18"/>
            </w:rPr>
          </w:pPr>
        </w:p>
        <w:p w14:paraId="73ED98EE" w14:textId="77777777" w:rsidR="00F21654" w:rsidRPr="00CB3616" w:rsidRDefault="00F21654" w:rsidP="00E900AE">
          <w:pPr>
            <w:tabs>
              <w:tab w:val="center" w:pos="4819"/>
              <w:tab w:val="right" w:pos="9638"/>
            </w:tabs>
            <w:spacing w:line="220" w:lineRule="exact"/>
            <w:jc w:val="center"/>
            <w:rPr>
              <w:rFonts w:ascii="Arial" w:eastAsia="Arial Unicode MS" w:hAnsi="Arial" w:cs="Arial"/>
              <w:b/>
              <w:bCs/>
              <w:sz w:val="18"/>
              <w:szCs w:val="18"/>
            </w:rPr>
          </w:pPr>
        </w:p>
      </w:tc>
      <w:tc>
        <w:tcPr>
          <w:tcW w:w="2126" w:type="dxa"/>
          <w:shd w:val="clear" w:color="auto" w:fill="auto"/>
          <w:vAlign w:val="center"/>
        </w:tcPr>
        <w:p w14:paraId="7D10C6DD" w14:textId="642A1497" w:rsidR="00F21654" w:rsidRPr="00CB3616" w:rsidRDefault="00F21654" w:rsidP="00E900AE">
          <w:pPr>
            <w:tabs>
              <w:tab w:val="center" w:pos="4819"/>
              <w:tab w:val="right" w:pos="9638"/>
            </w:tabs>
            <w:spacing w:line="220" w:lineRule="exact"/>
            <w:ind w:left="34"/>
            <w:jc w:val="center"/>
            <w:rPr>
              <w:rFonts w:ascii="Arial" w:eastAsia="Arial Unicode MS" w:hAnsi="Arial" w:cs="Arial"/>
              <w:b/>
              <w:bCs/>
              <w:i/>
              <w:sz w:val="18"/>
              <w:szCs w:val="18"/>
            </w:rPr>
          </w:pPr>
          <w:r w:rsidRPr="00CB3616">
            <w:rPr>
              <w:rFonts w:ascii="Arial" w:hAnsi="Arial" w:cs="Arial"/>
              <w:b/>
              <w:bCs/>
              <w:i/>
              <w:sz w:val="18"/>
              <w:szCs w:val="18"/>
              <w:lang w:val="it-IT"/>
            </w:rPr>
            <w:t>Pagina</w:t>
          </w:r>
          <w:r w:rsidRPr="00CB3616">
            <w:rPr>
              <w:rFonts w:ascii="Arial" w:hAnsi="Arial" w:cs="Arial"/>
              <w:b/>
              <w:bCs/>
              <w:i/>
              <w:sz w:val="18"/>
              <w:szCs w:val="18"/>
            </w:rPr>
            <w:t xml:space="preserve"> </w:t>
          </w:r>
          <w:r w:rsidRPr="00CB3616">
            <w:rPr>
              <w:rFonts w:ascii="Arial" w:hAnsi="Arial" w:cs="Arial"/>
              <w:b/>
              <w:bCs/>
              <w:i/>
              <w:sz w:val="18"/>
              <w:szCs w:val="18"/>
            </w:rPr>
            <w:fldChar w:fldCharType="begin"/>
          </w:r>
          <w:r w:rsidRPr="00CB3616">
            <w:rPr>
              <w:rFonts w:ascii="Arial" w:hAnsi="Arial" w:cs="Arial"/>
              <w:b/>
              <w:bCs/>
              <w:i/>
              <w:sz w:val="18"/>
              <w:szCs w:val="18"/>
            </w:rPr>
            <w:instrText xml:space="preserve"> PAGE </w:instrText>
          </w:r>
          <w:r w:rsidRPr="00CB3616">
            <w:rPr>
              <w:rFonts w:ascii="Arial" w:hAnsi="Arial" w:cs="Arial"/>
              <w:b/>
              <w:bCs/>
              <w:i/>
              <w:sz w:val="18"/>
              <w:szCs w:val="18"/>
            </w:rPr>
            <w:fldChar w:fldCharType="separate"/>
          </w:r>
          <w:r w:rsidR="00875191">
            <w:rPr>
              <w:rFonts w:ascii="Arial" w:hAnsi="Arial" w:cs="Arial"/>
              <w:b/>
              <w:bCs/>
              <w:i/>
              <w:noProof/>
              <w:sz w:val="18"/>
              <w:szCs w:val="18"/>
            </w:rPr>
            <w:t>1</w:t>
          </w:r>
          <w:r w:rsidRPr="00CB3616">
            <w:rPr>
              <w:rFonts w:ascii="Arial" w:hAnsi="Arial" w:cs="Arial"/>
              <w:b/>
              <w:bCs/>
              <w:i/>
              <w:sz w:val="18"/>
              <w:szCs w:val="18"/>
            </w:rPr>
            <w:fldChar w:fldCharType="end"/>
          </w:r>
          <w:r w:rsidRPr="00CB3616">
            <w:rPr>
              <w:rFonts w:ascii="Arial" w:hAnsi="Arial" w:cs="Arial"/>
              <w:b/>
              <w:bCs/>
              <w:i/>
              <w:sz w:val="18"/>
              <w:szCs w:val="18"/>
            </w:rPr>
            <w:t xml:space="preserve"> di </w:t>
          </w:r>
          <w:r w:rsidRPr="00CB3616">
            <w:rPr>
              <w:rFonts w:ascii="Arial" w:hAnsi="Arial" w:cs="Arial"/>
              <w:b/>
              <w:bCs/>
              <w:i/>
              <w:sz w:val="18"/>
              <w:szCs w:val="18"/>
            </w:rPr>
            <w:fldChar w:fldCharType="begin"/>
          </w:r>
          <w:r w:rsidRPr="00CB3616">
            <w:rPr>
              <w:rFonts w:ascii="Arial" w:hAnsi="Arial" w:cs="Arial"/>
              <w:b/>
              <w:bCs/>
              <w:i/>
              <w:sz w:val="18"/>
              <w:szCs w:val="18"/>
            </w:rPr>
            <w:instrText xml:space="preserve"> NUMPAGES </w:instrText>
          </w:r>
          <w:r w:rsidRPr="00CB3616">
            <w:rPr>
              <w:rFonts w:ascii="Arial" w:hAnsi="Arial" w:cs="Arial"/>
              <w:b/>
              <w:bCs/>
              <w:i/>
              <w:sz w:val="18"/>
              <w:szCs w:val="18"/>
            </w:rPr>
            <w:fldChar w:fldCharType="separate"/>
          </w:r>
          <w:r w:rsidR="00875191">
            <w:rPr>
              <w:rFonts w:ascii="Arial" w:hAnsi="Arial" w:cs="Arial"/>
              <w:b/>
              <w:bCs/>
              <w:i/>
              <w:noProof/>
              <w:sz w:val="18"/>
              <w:szCs w:val="18"/>
            </w:rPr>
            <w:t>31</w:t>
          </w:r>
          <w:r w:rsidRPr="00CB3616">
            <w:rPr>
              <w:rFonts w:ascii="Arial" w:hAnsi="Arial" w:cs="Arial"/>
              <w:b/>
              <w:bCs/>
              <w:i/>
              <w:sz w:val="18"/>
              <w:szCs w:val="18"/>
            </w:rPr>
            <w:fldChar w:fldCharType="end"/>
          </w:r>
        </w:p>
      </w:tc>
    </w:tr>
    <w:tr w:rsidR="00F21654" w:rsidRPr="00F21654" w14:paraId="73BE0D7A" w14:textId="77777777" w:rsidTr="00CB3616">
      <w:trPr>
        <w:trHeight w:val="343"/>
      </w:trPr>
      <w:tc>
        <w:tcPr>
          <w:tcW w:w="3190" w:type="dxa"/>
          <w:shd w:val="clear" w:color="auto" w:fill="auto"/>
          <w:vAlign w:val="center"/>
        </w:tcPr>
        <w:p w14:paraId="1E3890FE" w14:textId="407E1059" w:rsidR="00F21654" w:rsidRPr="00CB3616" w:rsidRDefault="00F21654" w:rsidP="00E900AE">
          <w:pPr>
            <w:tabs>
              <w:tab w:val="center" w:pos="4819"/>
              <w:tab w:val="right" w:pos="9638"/>
            </w:tabs>
            <w:spacing w:line="220" w:lineRule="exact"/>
            <w:jc w:val="center"/>
            <w:rPr>
              <w:rFonts w:ascii="Arial Unicode MS" w:eastAsia="Arial Unicode MS" w:hAnsi="Arial Unicode MS" w:cs="Arial Unicode MS"/>
              <w:b/>
              <w:bCs/>
              <w:noProof/>
              <w:sz w:val="18"/>
              <w:szCs w:val="18"/>
            </w:rPr>
          </w:pPr>
          <w:r>
            <w:rPr>
              <w:rFonts w:ascii="Arial Unicode MS" w:eastAsia="Arial Unicode MS" w:hAnsi="Arial Unicode MS" w:cs="Arial Unicode MS"/>
              <w:b/>
              <w:bCs/>
              <w:noProof/>
              <w:sz w:val="18"/>
              <w:szCs w:val="18"/>
              <w:lang w:val="it-IT"/>
            </w:rPr>
            <w:drawing>
              <wp:anchor distT="0" distB="0" distL="114300" distR="114300" simplePos="0" relativeHeight="251662336" behindDoc="0" locked="0" layoutInCell="1" allowOverlap="1" wp14:anchorId="4CC13E9A" wp14:editId="597C5570">
                <wp:simplePos x="0" y="0"/>
                <wp:positionH relativeFrom="column">
                  <wp:posOffset>18415</wp:posOffset>
                </wp:positionH>
                <wp:positionV relativeFrom="paragraph">
                  <wp:posOffset>-747395</wp:posOffset>
                </wp:positionV>
                <wp:extent cx="913130" cy="1247775"/>
                <wp:effectExtent l="0" t="0" r="1270" b="9525"/>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orgo ticino.png"/>
                        <pic:cNvPicPr/>
                      </pic:nvPicPr>
                      <pic:blipFill>
                        <a:blip r:embed="rId2">
                          <a:extLst>
                            <a:ext uri="{28A0092B-C50C-407E-A947-70E740481C1C}">
                              <a14:useLocalDpi xmlns:a14="http://schemas.microsoft.com/office/drawing/2010/main" val="0"/>
                            </a:ext>
                          </a:extLst>
                        </a:blip>
                        <a:stretch>
                          <a:fillRect/>
                        </a:stretch>
                      </pic:blipFill>
                      <pic:spPr>
                        <a:xfrm>
                          <a:off x="0" y="0"/>
                          <a:ext cx="913130" cy="1247775"/>
                        </a:xfrm>
                        <a:prstGeom prst="rect">
                          <a:avLst/>
                        </a:prstGeom>
                      </pic:spPr>
                    </pic:pic>
                  </a:graphicData>
                </a:graphic>
                <wp14:sizeRelH relativeFrom="margin">
                  <wp14:pctWidth>0</wp14:pctWidth>
                </wp14:sizeRelH>
                <wp14:sizeRelV relativeFrom="margin">
                  <wp14:pctHeight>0</wp14:pctHeight>
                </wp14:sizeRelV>
              </wp:anchor>
            </w:drawing>
          </w:r>
        </w:p>
      </w:tc>
      <w:tc>
        <w:tcPr>
          <w:tcW w:w="6591" w:type="dxa"/>
          <w:gridSpan w:val="2"/>
          <w:shd w:val="clear" w:color="auto" w:fill="auto"/>
        </w:tcPr>
        <w:p w14:paraId="7B1F1D90" w14:textId="6A6BF5E4" w:rsidR="00F21654" w:rsidRPr="00BD784E" w:rsidRDefault="00BC5149" w:rsidP="00E900AE">
          <w:pPr>
            <w:tabs>
              <w:tab w:val="right" w:pos="9638"/>
            </w:tabs>
            <w:ind w:left="246"/>
            <w:jc w:val="center"/>
            <w:rPr>
              <w:rFonts w:ascii="Arial" w:hAnsi="Arial" w:cs="Arial"/>
              <w:bCs/>
              <w:sz w:val="14"/>
              <w:szCs w:val="14"/>
              <w:lang w:val="it-IT"/>
            </w:rPr>
          </w:pPr>
          <w:r>
            <w:rPr>
              <w:rFonts w:ascii="Arial" w:hAnsi="Arial" w:cs="Arial"/>
              <w:b/>
              <w:bCs/>
              <w:sz w:val="14"/>
              <w:szCs w:val="14"/>
            </w:rPr>
            <w:t xml:space="preserve">PROCEDURA NEGOZIATA </w:t>
          </w:r>
          <w:r>
            <w:rPr>
              <w:rFonts w:ascii="Arial" w:hAnsi="Arial" w:cs="Arial"/>
              <w:b/>
              <w:sz w:val="14"/>
              <w:szCs w:val="14"/>
            </w:rPr>
            <w:t>Art. 36 comma 2 – Art. 216 comma 9 - D.lgs. 50/2016</w:t>
          </w:r>
        </w:p>
      </w:tc>
    </w:tr>
  </w:tbl>
  <w:p w14:paraId="5D17FE60" w14:textId="5D953779" w:rsidR="00F21654" w:rsidRPr="00BD784E" w:rsidRDefault="00F21654">
    <w:pPr>
      <w:pStyle w:val="Intestazione"/>
      <w:rPr>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B4030" w14:textId="77777777" w:rsidR="00F21654" w:rsidRPr="00112790" w:rsidRDefault="00F21654" w:rsidP="008C45B7">
    <w:pPr>
      <w:pStyle w:val="Ufficiotipo"/>
      <w:ind w:left="6492"/>
      <w:jc w:val="right"/>
      <w:rPr>
        <w:rFonts w:ascii="Trebuchet MS" w:hAnsi="Trebuchet MS"/>
      </w:rPr>
    </w:pPr>
  </w:p>
  <w:tbl>
    <w:tblPr>
      <w:tblW w:w="9781" w:type="dxa"/>
      <w:tblInd w:w="-34" w:type="dxa"/>
      <w:tblCellMar>
        <w:top w:w="85" w:type="dxa"/>
      </w:tblCellMar>
      <w:tblLook w:val="01E0" w:firstRow="1" w:lastRow="1" w:firstColumn="1" w:lastColumn="1" w:noHBand="0" w:noVBand="0"/>
    </w:tblPr>
    <w:tblGrid>
      <w:gridCol w:w="3190"/>
      <w:gridCol w:w="4465"/>
      <w:gridCol w:w="2126"/>
    </w:tblGrid>
    <w:tr w:rsidR="00F21654" w:rsidRPr="00F159CC" w14:paraId="02914910" w14:textId="77777777" w:rsidTr="00BD784E">
      <w:trPr>
        <w:cantSplit/>
        <w:trHeight w:hRule="exact" w:val="397"/>
      </w:trPr>
      <w:tc>
        <w:tcPr>
          <w:tcW w:w="3190" w:type="dxa"/>
          <w:shd w:val="clear" w:color="auto" w:fill="FABF8F"/>
          <w:vAlign w:val="center"/>
        </w:tcPr>
        <w:p w14:paraId="52EA31BA" w14:textId="77777777" w:rsidR="00F21654" w:rsidRPr="00F159CC" w:rsidRDefault="00F21654" w:rsidP="00E900AE">
          <w:pPr>
            <w:tabs>
              <w:tab w:val="center" w:pos="4819"/>
              <w:tab w:val="right" w:pos="9638"/>
            </w:tabs>
            <w:spacing w:line="220" w:lineRule="exact"/>
            <w:jc w:val="center"/>
            <w:rPr>
              <w:rFonts w:ascii="Arial Unicode MS" w:eastAsia="Arial Unicode MS" w:hAnsi="Arial Unicode MS" w:cs="Arial Unicode MS"/>
              <w:b/>
              <w:bCs/>
              <w:sz w:val="18"/>
              <w:szCs w:val="18"/>
            </w:rPr>
          </w:pPr>
          <w:r>
            <w:rPr>
              <w:noProof/>
              <w:lang w:val="it-IT"/>
            </w:rPr>
            <w:drawing>
              <wp:anchor distT="0" distB="0" distL="114300" distR="114300" simplePos="0" relativeHeight="251659264" behindDoc="0" locked="1" layoutInCell="0" allowOverlap="0" wp14:anchorId="0AEF672A" wp14:editId="1D557F17">
                <wp:simplePos x="0" y="0"/>
                <wp:positionH relativeFrom="margin">
                  <wp:posOffset>10795</wp:posOffset>
                </wp:positionH>
                <wp:positionV relativeFrom="page">
                  <wp:posOffset>1059815</wp:posOffset>
                </wp:positionV>
                <wp:extent cx="2012315" cy="473710"/>
                <wp:effectExtent l="0" t="0" r="6985" b="2540"/>
                <wp:wrapSquare wrapText="bothSides"/>
                <wp:docPr id="3"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828090" w14:textId="77777777" w:rsidR="00F21654" w:rsidRPr="00F159CC" w:rsidRDefault="00F21654" w:rsidP="00E900AE">
          <w:pPr>
            <w:tabs>
              <w:tab w:val="center" w:pos="4819"/>
              <w:tab w:val="right" w:pos="9638"/>
            </w:tabs>
            <w:spacing w:line="220" w:lineRule="exact"/>
            <w:jc w:val="center"/>
            <w:rPr>
              <w:rFonts w:ascii="Arial Unicode MS" w:eastAsia="Arial Unicode MS" w:hAnsi="Arial Unicode MS" w:cs="Arial Unicode MS"/>
              <w:b/>
              <w:bCs/>
              <w:sz w:val="18"/>
              <w:szCs w:val="18"/>
            </w:rPr>
          </w:pPr>
        </w:p>
        <w:p w14:paraId="128B05E8" w14:textId="77777777" w:rsidR="00F21654" w:rsidRPr="00F159CC" w:rsidRDefault="00F21654" w:rsidP="00E900AE">
          <w:pPr>
            <w:tabs>
              <w:tab w:val="center" w:pos="4819"/>
              <w:tab w:val="right" w:pos="9638"/>
            </w:tabs>
            <w:spacing w:line="220" w:lineRule="exact"/>
            <w:jc w:val="center"/>
            <w:rPr>
              <w:rFonts w:ascii="Arial Unicode MS" w:eastAsia="Arial Unicode MS" w:hAnsi="Arial Unicode MS" w:cs="Arial Unicode MS"/>
              <w:b/>
              <w:bCs/>
              <w:sz w:val="18"/>
              <w:szCs w:val="18"/>
            </w:rPr>
          </w:pPr>
        </w:p>
      </w:tc>
      <w:tc>
        <w:tcPr>
          <w:tcW w:w="4465" w:type="dxa"/>
          <w:shd w:val="clear" w:color="auto" w:fill="auto"/>
          <w:vAlign w:val="center"/>
        </w:tcPr>
        <w:p w14:paraId="7A6E56D7" w14:textId="77777777" w:rsidR="00F21654" w:rsidRPr="00F159CC" w:rsidRDefault="00F21654" w:rsidP="00E900AE">
          <w:pPr>
            <w:tabs>
              <w:tab w:val="center" w:pos="4819"/>
              <w:tab w:val="right" w:pos="9638"/>
            </w:tabs>
            <w:spacing w:line="220" w:lineRule="exact"/>
            <w:jc w:val="center"/>
            <w:rPr>
              <w:rFonts w:ascii="Arial" w:eastAsia="Arial Unicode MS" w:hAnsi="Arial" w:cs="Arial"/>
              <w:b/>
              <w:bCs/>
              <w:sz w:val="18"/>
              <w:szCs w:val="18"/>
            </w:rPr>
          </w:pPr>
        </w:p>
        <w:p w14:paraId="760673D5" w14:textId="77777777" w:rsidR="00F21654" w:rsidRPr="00F159CC" w:rsidRDefault="00F21654" w:rsidP="00E900AE">
          <w:pPr>
            <w:tabs>
              <w:tab w:val="center" w:pos="4819"/>
              <w:tab w:val="right" w:pos="9638"/>
            </w:tabs>
            <w:spacing w:line="220" w:lineRule="exact"/>
            <w:jc w:val="center"/>
            <w:rPr>
              <w:rFonts w:ascii="Arial" w:eastAsia="Arial Unicode MS" w:hAnsi="Arial" w:cs="Arial"/>
              <w:b/>
              <w:bCs/>
              <w:sz w:val="18"/>
              <w:szCs w:val="18"/>
            </w:rPr>
          </w:pPr>
        </w:p>
        <w:p w14:paraId="7096AAC9" w14:textId="77777777" w:rsidR="00F21654" w:rsidRPr="00F159CC" w:rsidRDefault="00F21654" w:rsidP="00E900AE">
          <w:pPr>
            <w:tabs>
              <w:tab w:val="center" w:pos="4819"/>
              <w:tab w:val="right" w:pos="9638"/>
            </w:tabs>
            <w:spacing w:line="220" w:lineRule="exact"/>
            <w:jc w:val="center"/>
            <w:rPr>
              <w:rFonts w:ascii="Arial" w:eastAsia="Arial Unicode MS" w:hAnsi="Arial" w:cs="Arial"/>
              <w:b/>
              <w:bCs/>
              <w:sz w:val="18"/>
              <w:szCs w:val="18"/>
            </w:rPr>
          </w:pPr>
        </w:p>
        <w:p w14:paraId="5F22DD53" w14:textId="77777777" w:rsidR="00F21654" w:rsidRPr="00F159CC" w:rsidRDefault="00F21654" w:rsidP="00E900AE">
          <w:pPr>
            <w:tabs>
              <w:tab w:val="center" w:pos="4819"/>
              <w:tab w:val="right" w:pos="9638"/>
            </w:tabs>
            <w:spacing w:line="220" w:lineRule="exact"/>
            <w:jc w:val="center"/>
            <w:rPr>
              <w:rFonts w:ascii="Arial" w:eastAsia="Arial Unicode MS" w:hAnsi="Arial" w:cs="Arial"/>
              <w:b/>
              <w:bCs/>
              <w:sz w:val="18"/>
              <w:szCs w:val="18"/>
            </w:rPr>
          </w:pPr>
        </w:p>
        <w:p w14:paraId="5791A02D" w14:textId="77777777" w:rsidR="00F21654" w:rsidRPr="00F159CC" w:rsidRDefault="00F21654" w:rsidP="00E900AE">
          <w:pPr>
            <w:tabs>
              <w:tab w:val="center" w:pos="4819"/>
              <w:tab w:val="right" w:pos="9638"/>
            </w:tabs>
            <w:spacing w:line="220" w:lineRule="exact"/>
            <w:jc w:val="center"/>
            <w:rPr>
              <w:rFonts w:ascii="Arial" w:eastAsia="Arial Unicode MS" w:hAnsi="Arial" w:cs="Arial"/>
              <w:b/>
              <w:bCs/>
              <w:sz w:val="18"/>
              <w:szCs w:val="18"/>
            </w:rPr>
          </w:pPr>
        </w:p>
      </w:tc>
      <w:tc>
        <w:tcPr>
          <w:tcW w:w="2126" w:type="dxa"/>
          <w:shd w:val="clear" w:color="auto" w:fill="auto"/>
          <w:vAlign w:val="center"/>
        </w:tcPr>
        <w:p w14:paraId="08BAD530" w14:textId="0B9D2568" w:rsidR="00F21654" w:rsidRPr="00250406" w:rsidRDefault="00F21654" w:rsidP="00E900AE">
          <w:pPr>
            <w:tabs>
              <w:tab w:val="center" w:pos="4819"/>
              <w:tab w:val="right" w:pos="9638"/>
            </w:tabs>
            <w:spacing w:line="220" w:lineRule="exact"/>
            <w:ind w:left="34"/>
            <w:jc w:val="center"/>
            <w:rPr>
              <w:rFonts w:ascii="Arial" w:eastAsia="Arial Unicode MS" w:hAnsi="Arial" w:cs="Arial"/>
              <w:b/>
              <w:bCs/>
              <w:i/>
              <w:sz w:val="18"/>
              <w:szCs w:val="18"/>
            </w:rPr>
          </w:pPr>
          <w:r w:rsidRPr="00250406">
            <w:rPr>
              <w:rFonts w:ascii="Arial" w:hAnsi="Arial" w:cs="Arial"/>
              <w:b/>
              <w:bCs/>
              <w:i/>
              <w:sz w:val="18"/>
              <w:szCs w:val="18"/>
            </w:rPr>
            <w:t xml:space="preserve">Pagina </w:t>
          </w:r>
          <w:r w:rsidRPr="00250406">
            <w:rPr>
              <w:rFonts w:ascii="Arial" w:hAnsi="Arial" w:cs="Arial"/>
              <w:b/>
              <w:bCs/>
              <w:i/>
              <w:sz w:val="18"/>
              <w:szCs w:val="18"/>
            </w:rPr>
            <w:fldChar w:fldCharType="begin"/>
          </w:r>
          <w:r w:rsidRPr="00250406">
            <w:rPr>
              <w:rFonts w:ascii="Arial" w:hAnsi="Arial" w:cs="Arial"/>
              <w:b/>
              <w:bCs/>
              <w:i/>
              <w:sz w:val="18"/>
              <w:szCs w:val="18"/>
            </w:rPr>
            <w:instrText xml:space="preserve"> PAGE </w:instrText>
          </w:r>
          <w:r w:rsidRPr="00250406">
            <w:rPr>
              <w:rFonts w:ascii="Arial" w:hAnsi="Arial" w:cs="Arial"/>
              <w:b/>
              <w:bCs/>
              <w:i/>
              <w:sz w:val="18"/>
              <w:szCs w:val="18"/>
            </w:rPr>
            <w:fldChar w:fldCharType="separate"/>
          </w:r>
          <w:r>
            <w:rPr>
              <w:rFonts w:ascii="Arial" w:hAnsi="Arial" w:cs="Arial"/>
              <w:b/>
              <w:bCs/>
              <w:i/>
              <w:noProof/>
              <w:sz w:val="18"/>
              <w:szCs w:val="18"/>
            </w:rPr>
            <w:t>1</w:t>
          </w:r>
          <w:r w:rsidRPr="00250406">
            <w:rPr>
              <w:rFonts w:ascii="Arial" w:hAnsi="Arial" w:cs="Arial"/>
              <w:b/>
              <w:bCs/>
              <w:i/>
              <w:sz w:val="18"/>
              <w:szCs w:val="18"/>
            </w:rPr>
            <w:fldChar w:fldCharType="end"/>
          </w:r>
          <w:r w:rsidRPr="00250406">
            <w:rPr>
              <w:rFonts w:ascii="Arial" w:hAnsi="Arial" w:cs="Arial"/>
              <w:b/>
              <w:bCs/>
              <w:i/>
              <w:sz w:val="18"/>
              <w:szCs w:val="18"/>
            </w:rPr>
            <w:t xml:space="preserve"> di </w:t>
          </w:r>
          <w:r w:rsidRPr="00250406">
            <w:rPr>
              <w:rFonts w:ascii="Arial" w:hAnsi="Arial" w:cs="Arial"/>
              <w:b/>
              <w:bCs/>
              <w:i/>
              <w:sz w:val="18"/>
              <w:szCs w:val="18"/>
            </w:rPr>
            <w:fldChar w:fldCharType="begin"/>
          </w:r>
          <w:r w:rsidRPr="00250406">
            <w:rPr>
              <w:rFonts w:ascii="Arial" w:hAnsi="Arial" w:cs="Arial"/>
              <w:b/>
              <w:bCs/>
              <w:i/>
              <w:sz w:val="18"/>
              <w:szCs w:val="18"/>
            </w:rPr>
            <w:instrText xml:space="preserve"> NUMPAGES </w:instrText>
          </w:r>
          <w:r w:rsidRPr="00250406">
            <w:rPr>
              <w:rFonts w:ascii="Arial" w:hAnsi="Arial" w:cs="Arial"/>
              <w:b/>
              <w:bCs/>
              <w:i/>
              <w:sz w:val="18"/>
              <w:szCs w:val="18"/>
            </w:rPr>
            <w:fldChar w:fldCharType="separate"/>
          </w:r>
          <w:r>
            <w:rPr>
              <w:rFonts w:ascii="Arial" w:hAnsi="Arial" w:cs="Arial"/>
              <w:b/>
              <w:bCs/>
              <w:i/>
              <w:noProof/>
              <w:sz w:val="18"/>
              <w:szCs w:val="18"/>
            </w:rPr>
            <w:t>31</w:t>
          </w:r>
          <w:r w:rsidRPr="00250406">
            <w:rPr>
              <w:rFonts w:ascii="Arial" w:hAnsi="Arial" w:cs="Arial"/>
              <w:b/>
              <w:bCs/>
              <w:i/>
              <w:sz w:val="18"/>
              <w:szCs w:val="18"/>
            </w:rPr>
            <w:fldChar w:fldCharType="end"/>
          </w:r>
        </w:p>
      </w:tc>
    </w:tr>
    <w:tr w:rsidR="00F21654" w:rsidRPr="00F21654" w14:paraId="0405A8B2" w14:textId="77777777" w:rsidTr="00BD784E">
      <w:trPr>
        <w:trHeight w:val="343"/>
      </w:trPr>
      <w:tc>
        <w:tcPr>
          <w:tcW w:w="3190" w:type="dxa"/>
          <w:shd w:val="clear" w:color="auto" w:fill="auto"/>
          <w:vAlign w:val="center"/>
        </w:tcPr>
        <w:p w14:paraId="1AACAE40" w14:textId="77777777" w:rsidR="00F21654" w:rsidRDefault="00F21654" w:rsidP="00E900AE">
          <w:pPr>
            <w:tabs>
              <w:tab w:val="center" w:pos="4819"/>
              <w:tab w:val="right" w:pos="9638"/>
            </w:tabs>
            <w:spacing w:line="220" w:lineRule="exact"/>
            <w:jc w:val="center"/>
            <w:rPr>
              <w:rFonts w:ascii="Arial Unicode MS" w:eastAsia="Arial Unicode MS" w:hAnsi="Arial Unicode MS" w:cs="Arial Unicode MS"/>
              <w:b/>
              <w:bCs/>
              <w:noProof/>
              <w:sz w:val="18"/>
              <w:szCs w:val="18"/>
            </w:rPr>
          </w:pPr>
        </w:p>
      </w:tc>
      <w:tc>
        <w:tcPr>
          <w:tcW w:w="6591" w:type="dxa"/>
          <w:gridSpan w:val="2"/>
          <w:shd w:val="clear" w:color="auto" w:fill="auto"/>
        </w:tcPr>
        <w:p w14:paraId="6DA59302" w14:textId="77777777" w:rsidR="00F21654" w:rsidRPr="009979E3" w:rsidRDefault="00F21654" w:rsidP="00BD784E">
          <w:pPr>
            <w:tabs>
              <w:tab w:val="right" w:pos="9638"/>
            </w:tabs>
            <w:ind w:left="246"/>
            <w:jc w:val="center"/>
            <w:rPr>
              <w:rFonts w:ascii="Arial" w:hAnsi="Arial" w:cs="Arial"/>
              <w:bCs/>
              <w:sz w:val="14"/>
              <w:szCs w:val="14"/>
              <w:lang w:val="it-IT"/>
            </w:rPr>
          </w:pPr>
          <w:r w:rsidRPr="009979E3">
            <w:rPr>
              <w:rFonts w:ascii="Arial" w:hAnsi="Arial" w:cs="Arial"/>
              <w:b/>
              <w:bCs/>
              <w:sz w:val="14"/>
              <w:szCs w:val="14"/>
              <w:lang w:val="it-IT"/>
            </w:rPr>
            <w:t xml:space="preserve">PROCEDURA APERTA </w:t>
          </w:r>
          <w:r w:rsidRPr="009979E3">
            <w:rPr>
              <w:rFonts w:ascii="Arial" w:hAnsi="Arial" w:cs="Arial"/>
              <w:bCs/>
              <w:sz w:val="14"/>
              <w:szCs w:val="14"/>
              <w:lang w:val="it-IT"/>
            </w:rPr>
            <w:t>Art. 60 del D.lgs. 50/2016</w:t>
          </w:r>
        </w:p>
      </w:tc>
    </w:tr>
  </w:tbl>
  <w:p w14:paraId="6825569B" w14:textId="77777777" w:rsidR="00F21654" w:rsidRPr="005D5AF8" w:rsidRDefault="00F21654" w:rsidP="008C45B7">
    <w:pPr>
      <w:pStyle w:val="Ufficiotipo"/>
      <w:ind w:left="0"/>
      <w:rPr>
        <w:sz w:val="16"/>
        <w:szCs w:val="16"/>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AA439A"/>
    <w:lvl w:ilvl="0">
      <w:start w:val="1"/>
      <w:numFmt w:val="decimal"/>
      <w:pStyle w:val="Numeroelenco5"/>
      <w:lvlText w:val="%1."/>
      <w:lvlJc w:val="left"/>
      <w:pPr>
        <w:tabs>
          <w:tab w:val="num" w:pos="2049"/>
        </w:tabs>
        <w:ind w:left="2049" w:hanging="360"/>
      </w:pPr>
    </w:lvl>
  </w:abstractNum>
  <w:abstractNum w:abstractNumId="1" w15:restartNumberingAfterBreak="0">
    <w:nsid w:val="FFFFFF7D"/>
    <w:multiLevelType w:val="singleLevel"/>
    <w:tmpl w:val="8D3E0F04"/>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F592852E"/>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E88E5174"/>
    <w:lvl w:ilvl="0">
      <w:start w:val="1"/>
      <w:numFmt w:val="decimal"/>
      <w:pStyle w:val="Numeroelenco2"/>
      <w:lvlText w:val="%1."/>
      <w:lvlJc w:val="left"/>
      <w:pPr>
        <w:tabs>
          <w:tab w:val="num" w:pos="643"/>
        </w:tabs>
        <w:ind w:left="643" w:hanging="360"/>
      </w:pPr>
    </w:lvl>
  </w:abstractNum>
  <w:abstractNum w:abstractNumId="4" w15:restartNumberingAfterBreak="0">
    <w:nsid w:val="FFFFFF80"/>
    <w:multiLevelType w:val="singleLevel"/>
    <w:tmpl w:val="8BF01D46"/>
    <w:lvl w:ilvl="0">
      <w:start w:val="1"/>
      <w:numFmt w:val="bullet"/>
      <w:pStyle w:val="Puntoelenco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AA24BE"/>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1A175A"/>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68C0C4"/>
    <w:lvl w:ilvl="0">
      <w:start w:val="1"/>
      <w:numFmt w:val="bullet"/>
      <w:pStyle w:val="Puntoelenco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D650B0"/>
    <w:lvl w:ilvl="0">
      <w:start w:val="1"/>
      <w:numFmt w:val="decimal"/>
      <w:pStyle w:val="Numeroelenco"/>
      <w:lvlText w:val="%1."/>
      <w:lvlJc w:val="left"/>
      <w:pPr>
        <w:tabs>
          <w:tab w:val="num" w:pos="360"/>
        </w:tabs>
        <w:ind w:left="360" w:hanging="360"/>
      </w:pPr>
    </w:lvl>
  </w:abstractNum>
  <w:abstractNum w:abstractNumId="9" w15:restartNumberingAfterBreak="0">
    <w:nsid w:val="FFFFFF89"/>
    <w:multiLevelType w:val="singleLevel"/>
    <w:tmpl w:val="57C0DD1C"/>
    <w:lvl w:ilvl="0">
      <w:start w:val="1"/>
      <w:numFmt w:val="bullet"/>
      <w:pStyle w:val="Puntoelenco"/>
      <w:lvlText w:val=""/>
      <w:lvlJc w:val="left"/>
      <w:pPr>
        <w:tabs>
          <w:tab w:val="num" w:pos="360"/>
        </w:tabs>
        <w:ind w:left="360" w:hanging="360"/>
      </w:pPr>
      <w:rPr>
        <w:rFonts w:ascii="Symbol" w:hAnsi="Symbol" w:hint="default"/>
      </w:rPr>
    </w:lvl>
  </w:abstractNum>
  <w:abstractNum w:abstractNumId="10" w15:restartNumberingAfterBreak="0">
    <w:nsid w:val="00E90DB3"/>
    <w:multiLevelType w:val="hybridMultilevel"/>
    <w:tmpl w:val="735AB064"/>
    <w:lvl w:ilvl="0" w:tplc="04100001">
      <w:start w:val="1"/>
      <w:numFmt w:val="bullet"/>
      <w:lvlText w:val=""/>
      <w:lvlJc w:val="left"/>
      <w:pPr>
        <w:tabs>
          <w:tab w:val="num" w:pos="87"/>
        </w:tabs>
        <w:ind w:left="87" w:hanging="360"/>
      </w:pPr>
      <w:rPr>
        <w:rFonts w:ascii="Symbol" w:hAnsi="Symbol" w:hint="default"/>
      </w:rPr>
    </w:lvl>
    <w:lvl w:ilvl="1" w:tplc="04100003" w:tentative="1">
      <w:start w:val="1"/>
      <w:numFmt w:val="bullet"/>
      <w:lvlText w:val="o"/>
      <w:lvlJc w:val="left"/>
      <w:pPr>
        <w:tabs>
          <w:tab w:val="num" w:pos="807"/>
        </w:tabs>
        <w:ind w:left="807" w:hanging="360"/>
      </w:pPr>
      <w:rPr>
        <w:rFonts w:ascii="Courier New" w:hAnsi="Courier New" w:cs="Courier New" w:hint="default"/>
      </w:rPr>
    </w:lvl>
    <w:lvl w:ilvl="2" w:tplc="04100005" w:tentative="1">
      <w:start w:val="1"/>
      <w:numFmt w:val="bullet"/>
      <w:lvlText w:val=""/>
      <w:lvlJc w:val="left"/>
      <w:pPr>
        <w:tabs>
          <w:tab w:val="num" w:pos="1527"/>
        </w:tabs>
        <w:ind w:left="1527" w:hanging="360"/>
      </w:pPr>
      <w:rPr>
        <w:rFonts w:ascii="Wingdings" w:hAnsi="Wingdings" w:hint="default"/>
      </w:rPr>
    </w:lvl>
    <w:lvl w:ilvl="3" w:tplc="04100001" w:tentative="1">
      <w:start w:val="1"/>
      <w:numFmt w:val="bullet"/>
      <w:lvlText w:val=""/>
      <w:lvlJc w:val="left"/>
      <w:pPr>
        <w:tabs>
          <w:tab w:val="num" w:pos="2247"/>
        </w:tabs>
        <w:ind w:left="2247" w:hanging="360"/>
      </w:pPr>
      <w:rPr>
        <w:rFonts w:ascii="Symbol" w:hAnsi="Symbol" w:hint="default"/>
      </w:rPr>
    </w:lvl>
    <w:lvl w:ilvl="4" w:tplc="04100003" w:tentative="1">
      <w:start w:val="1"/>
      <w:numFmt w:val="bullet"/>
      <w:lvlText w:val="o"/>
      <w:lvlJc w:val="left"/>
      <w:pPr>
        <w:tabs>
          <w:tab w:val="num" w:pos="2967"/>
        </w:tabs>
        <w:ind w:left="2967" w:hanging="360"/>
      </w:pPr>
      <w:rPr>
        <w:rFonts w:ascii="Courier New" w:hAnsi="Courier New" w:cs="Courier New" w:hint="default"/>
      </w:rPr>
    </w:lvl>
    <w:lvl w:ilvl="5" w:tplc="04100005" w:tentative="1">
      <w:start w:val="1"/>
      <w:numFmt w:val="bullet"/>
      <w:lvlText w:val=""/>
      <w:lvlJc w:val="left"/>
      <w:pPr>
        <w:tabs>
          <w:tab w:val="num" w:pos="3687"/>
        </w:tabs>
        <w:ind w:left="3687" w:hanging="360"/>
      </w:pPr>
      <w:rPr>
        <w:rFonts w:ascii="Wingdings" w:hAnsi="Wingdings" w:hint="default"/>
      </w:rPr>
    </w:lvl>
    <w:lvl w:ilvl="6" w:tplc="04100001" w:tentative="1">
      <w:start w:val="1"/>
      <w:numFmt w:val="bullet"/>
      <w:lvlText w:val=""/>
      <w:lvlJc w:val="left"/>
      <w:pPr>
        <w:tabs>
          <w:tab w:val="num" w:pos="4407"/>
        </w:tabs>
        <w:ind w:left="4407" w:hanging="360"/>
      </w:pPr>
      <w:rPr>
        <w:rFonts w:ascii="Symbol" w:hAnsi="Symbol" w:hint="default"/>
      </w:rPr>
    </w:lvl>
    <w:lvl w:ilvl="7" w:tplc="04100003" w:tentative="1">
      <w:start w:val="1"/>
      <w:numFmt w:val="bullet"/>
      <w:lvlText w:val="o"/>
      <w:lvlJc w:val="left"/>
      <w:pPr>
        <w:tabs>
          <w:tab w:val="num" w:pos="5127"/>
        </w:tabs>
        <w:ind w:left="5127" w:hanging="360"/>
      </w:pPr>
      <w:rPr>
        <w:rFonts w:ascii="Courier New" w:hAnsi="Courier New" w:cs="Courier New" w:hint="default"/>
      </w:rPr>
    </w:lvl>
    <w:lvl w:ilvl="8" w:tplc="04100005" w:tentative="1">
      <w:start w:val="1"/>
      <w:numFmt w:val="bullet"/>
      <w:lvlText w:val=""/>
      <w:lvlJc w:val="left"/>
      <w:pPr>
        <w:tabs>
          <w:tab w:val="num" w:pos="5847"/>
        </w:tabs>
        <w:ind w:left="5847" w:hanging="360"/>
      </w:pPr>
      <w:rPr>
        <w:rFonts w:ascii="Wingdings" w:hAnsi="Wingdings" w:hint="default"/>
      </w:rPr>
    </w:lvl>
  </w:abstractNum>
  <w:abstractNum w:abstractNumId="11" w15:restartNumberingAfterBreak="0">
    <w:nsid w:val="01FA029A"/>
    <w:multiLevelType w:val="hybridMultilevel"/>
    <w:tmpl w:val="425AFD14"/>
    <w:lvl w:ilvl="0" w:tplc="04100001">
      <w:start w:val="1"/>
      <w:numFmt w:val="bullet"/>
      <w:lvlText w:val=""/>
      <w:lvlJc w:val="left"/>
      <w:pPr>
        <w:tabs>
          <w:tab w:val="num" w:pos="862"/>
        </w:tabs>
        <w:ind w:left="862" w:hanging="360"/>
      </w:pPr>
      <w:rPr>
        <w:rFonts w:ascii="Symbol" w:hAnsi="Symbol" w:hint="default"/>
      </w:rPr>
    </w:lvl>
    <w:lvl w:ilvl="1" w:tplc="04100003" w:tentative="1">
      <w:start w:val="1"/>
      <w:numFmt w:val="bullet"/>
      <w:lvlText w:val="o"/>
      <w:lvlJc w:val="left"/>
      <w:pPr>
        <w:tabs>
          <w:tab w:val="num" w:pos="1582"/>
        </w:tabs>
        <w:ind w:left="1582" w:hanging="360"/>
      </w:pPr>
      <w:rPr>
        <w:rFonts w:ascii="Courier New" w:hAnsi="Courier New" w:cs="Courier New" w:hint="default"/>
      </w:rPr>
    </w:lvl>
    <w:lvl w:ilvl="2" w:tplc="04100005" w:tentative="1">
      <w:start w:val="1"/>
      <w:numFmt w:val="bullet"/>
      <w:lvlText w:val=""/>
      <w:lvlJc w:val="left"/>
      <w:pPr>
        <w:tabs>
          <w:tab w:val="num" w:pos="2302"/>
        </w:tabs>
        <w:ind w:left="2302" w:hanging="360"/>
      </w:pPr>
      <w:rPr>
        <w:rFonts w:ascii="Wingdings" w:hAnsi="Wingdings" w:hint="default"/>
      </w:rPr>
    </w:lvl>
    <w:lvl w:ilvl="3" w:tplc="04100001" w:tentative="1">
      <w:start w:val="1"/>
      <w:numFmt w:val="bullet"/>
      <w:lvlText w:val=""/>
      <w:lvlJc w:val="left"/>
      <w:pPr>
        <w:tabs>
          <w:tab w:val="num" w:pos="3022"/>
        </w:tabs>
        <w:ind w:left="3022" w:hanging="360"/>
      </w:pPr>
      <w:rPr>
        <w:rFonts w:ascii="Symbol" w:hAnsi="Symbol" w:hint="default"/>
      </w:rPr>
    </w:lvl>
    <w:lvl w:ilvl="4" w:tplc="04100003" w:tentative="1">
      <w:start w:val="1"/>
      <w:numFmt w:val="bullet"/>
      <w:lvlText w:val="o"/>
      <w:lvlJc w:val="left"/>
      <w:pPr>
        <w:tabs>
          <w:tab w:val="num" w:pos="3742"/>
        </w:tabs>
        <w:ind w:left="3742" w:hanging="360"/>
      </w:pPr>
      <w:rPr>
        <w:rFonts w:ascii="Courier New" w:hAnsi="Courier New" w:cs="Courier New" w:hint="default"/>
      </w:rPr>
    </w:lvl>
    <w:lvl w:ilvl="5" w:tplc="04100005" w:tentative="1">
      <w:start w:val="1"/>
      <w:numFmt w:val="bullet"/>
      <w:lvlText w:val=""/>
      <w:lvlJc w:val="left"/>
      <w:pPr>
        <w:tabs>
          <w:tab w:val="num" w:pos="4462"/>
        </w:tabs>
        <w:ind w:left="4462" w:hanging="360"/>
      </w:pPr>
      <w:rPr>
        <w:rFonts w:ascii="Wingdings" w:hAnsi="Wingdings" w:hint="default"/>
      </w:rPr>
    </w:lvl>
    <w:lvl w:ilvl="6" w:tplc="04100001" w:tentative="1">
      <w:start w:val="1"/>
      <w:numFmt w:val="bullet"/>
      <w:lvlText w:val=""/>
      <w:lvlJc w:val="left"/>
      <w:pPr>
        <w:tabs>
          <w:tab w:val="num" w:pos="5182"/>
        </w:tabs>
        <w:ind w:left="5182" w:hanging="360"/>
      </w:pPr>
      <w:rPr>
        <w:rFonts w:ascii="Symbol" w:hAnsi="Symbol" w:hint="default"/>
      </w:rPr>
    </w:lvl>
    <w:lvl w:ilvl="7" w:tplc="04100003" w:tentative="1">
      <w:start w:val="1"/>
      <w:numFmt w:val="bullet"/>
      <w:lvlText w:val="o"/>
      <w:lvlJc w:val="left"/>
      <w:pPr>
        <w:tabs>
          <w:tab w:val="num" w:pos="5902"/>
        </w:tabs>
        <w:ind w:left="5902" w:hanging="360"/>
      </w:pPr>
      <w:rPr>
        <w:rFonts w:ascii="Courier New" w:hAnsi="Courier New" w:cs="Courier New" w:hint="default"/>
      </w:rPr>
    </w:lvl>
    <w:lvl w:ilvl="8" w:tplc="0410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04FA1762"/>
    <w:multiLevelType w:val="hybridMultilevel"/>
    <w:tmpl w:val="62B64AF4"/>
    <w:lvl w:ilvl="0" w:tplc="0410000F">
      <w:start w:val="1"/>
      <w:numFmt w:val="decimal"/>
      <w:lvlText w:val="%1."/>
      <w:lvlJc w:val="left"/>
      <w:pPr>
        <w:ind w:left="720" w:hanging="360"/>
      </w:pPr>
    </w:lvl>
    <w:lvl w:ilvl="1" w:tplc="F238E3AE">
      <w:start w:val="1"/>
      <w:numFmt w:val="decimal"/>
      <w:lvlText w:val="%2)"/>
      <w:lvlJc w:val="left"/>
      <w:pPr>
        <w:ind w:left="6720" w:hanging="564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7E4668B"/>
    <w:multiLevelType w:val="hybridMultilevel"/>
    <w:tmpl w:val="5838D752"/>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853EEF"/>
    <w:multiLevelType w:val="multilevel"/>
    <w:tmpl w:val="4DC6253C"/>
    <w:lvl w:ilvl="0">
      <w:start w:val="1"/>
      <w:numFmt w:val="none"/>
      <w:lvlText w:val=""/>
      <w:legacy w:legacy="1" w:legacySpace="120" w:legacyIndent="360"/>
      <w:lvlJc w:val="left"/>
      <w:pPr>
        <w:ind w:left="786" w:hanging="360"/>
      </w:pPr>
      <w:rPr>
        <w:rFonts w:ascii="Wingdings" w:hAnsi="Wingdings"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5" w15:restartNumberingAfterBreak="0">
    <w:nsid w:val="0B29532E"/>
    <w:multiLevelType w:val="hybridMultilevel"/>
    <w:tmpl w:val="CBD8A95E"/>
    <w:lvl w:ilvl="0" w:tplc="FFFFFFFF">
      <w:numFmt w:val="bullet"/>
      <w:lvlText w:val=""/>
      <w:lvlJc w:val="left"/>
      <w:pPr>
        <w:tabs>
          <w:tab w:val="num" w:pos="2082"/>
        </w:tabs>
        <w:ind w:left="2082" w:hanging="705"/>
      </w:pPr>
      <w:rPr>
        <w:rFonts w:ascii="Wingdings" w:hAnsi="Wingdings" w:cs="WP MathA" w:hint="default"/>
        <w:sz w:val="18"/>
      </w:rPr>
    </w:lvl>
    <w:lvl w:ilvl="1" w:tplc="1BC6DDFA">
      <w:start w:val="5"/>
      <w:numFmt w:val="bullet"/>
      <w:lvlText w:val="·"/>
      <w:lvlJc w:val="left"/>
      <w:pPr>
        <w:ind w:left="3384" w:hanging="360"/>
      </w:pPr>
      <w:rPr>
        <w:rFonts w:ascii="Calibri" w:eastAsia="Times New Roman" w:hAnsi="Calibri" w:cs="Cambria" w:hint="default"/>
      </w:rPr>
    </w:lvl>
    <w:lvl w:ilvl="2" w:tplc="FFFFFFFF" w:tentative="1">
      <w:start w:val="1"/>
      <w:numFmt w:val="bullet"/>
      <w:lvlText w:val=""/>
      <w:lvlJc w:val="left"/>
      <w:pPr>
        <w:tabs>
          <w:tab w:val="num" w:pos="4104"/>
        </w:tabs>
        <w:ind w:left="4104" w:hanging="360"/>
      </w:pPr>
      <w:rPr>
        <w:rFonts w:ascii="Wingdings" w:hAnsi="Wingdings" w:hint="default"/>
      </w:rPr>
    </w:lvl>
    <w:lvl w:ilvl="3" w:tplc="FFFFFFFF" w:tentative="1">
      <w:start w:val="1"/>
      <w:numFmt w:val="bullet"/>
      <w:lvlText w:val=""/>
      <w:lvlJc w:val="left"/>
      <w:pPr>
        <w:tabs>
          <w:tab w:val="num" w:pos="4824"/>
        </w:tabs>
        <w:ind w:left="4824" w:hanging="360"/>
      </w:pPr>
      <w:rPr>
        <w:rFonts w:ascii="Symbol" w:hAnsi="Symbol" w:hint="default"/>
      </w:rPr>
    </w:lvl>
    <w:lvl w:ilvl="4" w:tplc="FFFFFFFF" w:tentative="1">
      <w:start w:val="1"/>
      <w:numFmt w:val="bullet"/>
      <w:lvlText w:val="o"/>
      <w:lvlJc w:val="left"/>
      <w:pPr>
        <w:tabs>
          <w:tab w:val="num" w:pos="5544"/>
        </w:tabs>
        <w:ind w:left="5544" w:hanging="360"/>
      </w:pPr>
      <w:rPr>
        <w:rFonts w:ascii="Courier New" w:hAnsi="Courier New" w:cs="Courier New" w:hint="default"/>
      </w:rPr>
    </w:lvl>
    <w:lvl w:ilvl="5" w:tplc="FFFFFFFF" w:tentative="1">
      <w:start w:val="1"/>
      <w:numFmt w:val="bullet"/>
      <w:lvlText w:val=""/>
      <w:lvlJc w:val="left"/>
      <w:pPr>
        <w:tabs>
          <w:tab w:val="num" w:pos="6264"/>
        </w:tabs>
        <w:ind w:left="6264" w:hanging="360"/>
      </w:pPr>
      <w:rPr>
        <w:rFonts w:ascii="Wingdings" w:hAnsi="Wingdings" w:hint="default"/>
      </w:rPr>
    </w:lvl>
    <w:lvl w:ilvl="6" w:tplc="FFFFFFFF" w:tentative="1">
      <w:start w:val="1"/>
      <w:numFmt w:val="bullet"/>
      <w:lvlText w:val=""/>
      <w:lvlJc w:val="left"/>
      <w:pPr>
        <w:tabs>
          <w:tab w:val="num" w:pos="6984"/>
        </w:tabs>
        <w:ind w:left="6984" w:hanging="360"/>
      </w:pPr>
      <w:rPr>
        <w:rFonts w:ascii="Symbol" w:hAnsi="Symbol" w:hint="default"/>
      </w:rPr>
    </w:lvl>
    <w:lvl w:ilvl="7" w:tplc="FFFFFFFF" w:tentative="1">
      <w:start w:val="1"/>
      <w:numFmt w:val="bullet"/>
      <w:lvlText w:val="o"/>
      <w:lvlJc w:val="left"/>
      <w:pPr>
        <w:tabs>
          <w:tab w:val="num" w:pos="7704"/>
        </w:tabs>
        <w:ind w:left="7704" w:hanging="360"/>
      </w:pPr>
      <w:rPr>
        <w:rFonts w:ascii="Courier New" w:hAnsi="Courier New" w:cs="Courier New" w:hint="default"/>
      </w:rPr>
    </w:lvl>
    <w:lvl w:ilvl="8" w:tplc="FFFFFFFF" w:tentative="1">
      <w:start w:val="1"/>
      <w:numFmt w:val="bullet"/>
      <w:lvlText w:val=""/>
      <w:lvlJc w:val="left"/>
      <w:pPr>
        <w:tabs>
          <w:tab w:val="num" w:pos="8424"/>
        </w:tabs>
        <w:ind w:left="8424" w:hanging="360"/>
      </w:pPr>
      <w:rPr>
        <w:rFonts w:ascii="Wingdings" w:hAnsi="Wingdings" w:hint="default"/>
      </w:rPr>
    </w:lvl>
  </w:abstractNum>
  <w:abstractNum w:abstractNumId="16" w15:restartNumberingAfterBreak="0">
    <w:nsid w:val="0CCC0F0E"/>
    <w:multiLevelType w:val="hybridMultilevel"/>
    <w:tmpl w:val="C99A9976"/>
    <w:lvl w:ilvl="0" w:tplc="04100001">
      <w:start w:val="1"/>
      <w:numFmt w:val="bullet"/>
      <w:lvlText w:val=""/>
      <w:lvlJc w:val="left"/>
      <w:pPr>
        <w:tabs>
          <w:tab w:val="num" w:pos="862"/>
        </w:tabs>
        <w:ind w:left="862" w:hanging="360"/>
      </w:pPr>
      <w:rPr>
        <w:rFonts w:ascii="Symbol" w:hAnsi="Symbol" w:hint="default"/>
      </w:rPr>
    </w:lvl>
    <w:lvl w:ilvl="1" w:tplc="04100003" w:tentative="1">
      <w:start w:val="1"/>
      <w:numFmt w:val="bullet"/>
      <w:lvlText w:val="o"/>
      <w:lvlJc w:val="left"/>
      <w:pPr>
        <w:tabs>
          <w:tab w:val="num" w:pos="1582"/>
        </w:tabs>
        <w:ind w:left="1582" w:hanging="360"/>
      </w:pPr>
      <w:rPr>
        <w:rFonts w:ascii="Courier New" w:hAnsi="Courier New" w:cs="Courier New" w:hint="default"/>
      </w:rPr>
    </w:lvl>
    <w:lvl w:ilvl="2" w:tplc="04100005" w:tentative="1">
      <w:start w:val="1"/>
      <w:numFmt w:val="bullet"/>
      <w:lvlText w:val=""/>
      <w:lvlJc w:val="left"/>
      <w:pPr>
        <w:tabs>
          <w:tab w:val="num" w:pos="2302"/>
        </w:tabs>
        <w:ind w:left="2302" w:hanging="360"/>
      </w:pPr>
      <w:rPr>
        <w:rFonts w:ascii="Wingdings" w:hAnsi="Wingdings" w:hint="default"/>
      </w:rPr>
    </w:lvl>
    <w:lvl w:ilvl="3" w:tplc="04100001" w:tentative="1">
      <w:start w:val="1"/>
      <w:numFmt w:val="bullet"/>
      <w:lvlText w:val=""/>
      <w:lvlJc w:val="left"/>
      <w:pPr>
        <w:tabs>
          <w:tab w:val="num" w:pos="3022"/>
        </w:tabs>
        <w:ind w:left="3022" w:hanging="360"/>
      </w:pPr>
      <w:rPr>
        <w:rFonts w:ascii="Symbol" w:hAnsi="Symbol" w:hint="default"/>
      </w:rPr>
    </w:lvl>
    <w:lvl w:ilvl="4" w:tplc="04100003" w:tentative="1">
      <w:start w:val="1"/>
      <w:numFmt w:val="bullet"/>
      <w:lvlText w:val="o"/>
      <w:lvlJc w:val="left"/>
      <w:pPr>
        <w:tabs>
          <w:tab w:val="num" w:pos="3742"/>
        </w:tabs>
        <w:ind w:left="3742" w:hanging="360"/>
      </w:pPr>
      <w:rPr>
        <w:rFonts w:ascii="Courier New" w:hAnsi="Courier New" w:cs="Courier New" w:hint="default"/>
      </w:rPr>
    </w:lvl>
    <w:lvl w:ilvl="5" w:tplc="04100005" w:tentative="1">
      <w:start w:val="1"/>
      <w:numFmt w:val="bullet"/>
      <w:lvlText w:val=""/>
      <w:lvlJc w:val="left"/>
      <w:pPr>
        <w:tabs>
          <w:tab w:val="num" w:pos="4462"/>
        </w:tabs>
        <w:ind w:left="4462" w:hanging="360"/>
      </w:pPr>
      <w:rPr>
        <w:rFonts w:ascii="Wingdings" w:hAnsi="Wingdings" w:hint="default"/>
      </w:rPr>
    </w:lvl>
    <w:lvl w:ilvl="6" w:tplc="04100001" w:tentative="1">
      <w:start w:val="1"/>
      <w:numFmt w:val="bullet"/>
      <w:lvlText w:val=""/>
      <w:lvlJc w:val="left"/>
      <w:pPr>
        <w:tabs>
          <w:tab w:val="num" w:pos="5182"/>
        </w:tabs>
        <w:ind w:left="5182" w:hanging="360"/>
      </w:pPr>
      <w:rPr>
        <w:rFonts w:ascii="Symbol" w:hAnsi="Symbol" w:hint="default"/>
      </w:rPr>
    </w:lvl>
    <w:lvl w:ilvl="7" w:tplc="04100003" w:tentative="1">
      <w:start w:val="1"/>
      <w:numFmt w:val="bullet"/>
      <w:lvlText w:val="o"/>
      <w:lvlJc w:val="left"/>
      <w:pPr>
        <w:tabs>
          <w:tab w:val="num" w:pos="5902"/>
        </w:tabs>
        <w:ind w:left="5902" w:hanging="360"/>
      </w:pPr>
      <w:rPr>
        <w:rFonts w:ascii="Courier New" w:hAnsi="Courier New" w:cs="Courier New" w:hint="default"/>
      </w:rPr>
    </w:lvl>
    <w:lvl w:ilvl="8" w:tplc="04100005" w:tentative="1">
      <w:start w:val="1"/>
      <w:numFmt w:val="bullet"/>
      <w:lvlText w:val=""/>
      <w:lvlJc w:val="left"/>
      <w:pPr>
        <w:tabs>
          <w:tab w:val="num" w:pos="6622"/>
        </w:tabs>
        <w:ind w:left="6622" w:hanging="360"/>
      </w:pPr>
      <w:rPr>
        <w:rFonts w:ascii="Wingdings" w:hAnsi="Wingdings" w:hint="default"/>
      </w:rPr>
    </w:lvl>
  </w:abstractNum>
  <w:abstractNum w:abstractNumId="17" w15:restartNumberingAfterBreak="0">
    <w:nsid w:val="118C5E95"/>
    <w:multiLevelType w:val="hybridMultilevel"/>
    <w:tmpl w:val="79540F24"/>
    <w:lvl w:ilvl="0" w:tplc="04100001">
      <w:start w:val="1"/>
      <w:numFmt w:val="bullet"/>
      <w:lvlText w:val=""/>
      <w:lvlJc w:val="left"/>
      <w:pPr>
        <w:tabs>
          <w:tab w:val="num" w:pos="862"/>
        </w:tabs>
        <w:ind w:left="862" w:hanging="360"/>
      </w:pPr>
      <w:rPr>
        <w:rFonts w:ascii="Symbol" w:hAnsi="Symbol" w:hint="default"/>
      </w:rPr>
    </w:lvl>
    <w:lvl w:ilvl="1" w:tplc="04100003" w:tentative="1">
      <w:start w:val="1"/>
      <w:numFmt w:val="bullet"/>
      <w:lvlText w:val="o"/>
      <w:lvlJc w:val="left"/>
      <w:pPr>
        <w:tabs>
          <w:tab w:val="num" w:pos="1582"/>
        </w:tabs>
        <w:ind w:left="1582" w:hanging="360"/>
      </w:pPr>
      <w:rPr>
        <w:rFonts w:ascii="Courier New" w:hAnsi="Courier New" w:cs="Courier New" w:hint="default"/>
      </w:rPr>
    </w:lvl>
    <w:lvl w:ilvl="2" w:tplc="04100005" w:tentative="1">
      <w:start w:val="1"/>
      <w:numFmt w:val="bullet"/>
      <w:lvlText w:val=""/>
      <w:lvlJc w:val="left"/>
      <w:pPr>
        <w:tabs>
          <w:tab w:val="num" w:pos="2302"/>
        </w:tabs>
        <w:ind w:left="2302" w:hanging="360"/>
      </w:pPr>
      <w:rPr>
        <w:rFonts w:ascii="Wingdings" w:hAnsi="Wingdings" w:hint="default"/>
      </w:rPr>
    </w:lvl>
    <w:lvl w:ilvl="3" w:tplc="04100001" w:tentative="1">
      <w:start w:val="1"/>
      <w:numFmt w:val="bullet"/>
      <w:lvlText w:val=""/>
      <w:lvlJc w:val="left"/>
      <w:pPr>
        <w:tabs>
          <w:tab w:val="num" w:pos="3022"/>
        </w:tabs>
        <w:ind w:left="3022" w:hanging="360"/>
      </w:pPr>
      <w:rPr>
        <w:rFonts w:ascii="Symbol" w:hAnsi="Symbol" w:hint="default"/>
      </w:rPr>
    </w:lvl>
    <w:lvl w:ilvl="4" w:tplc="04100003" w:tentative="1">
      <w:start w:val="1"/>
      <w:numFmt w:val="bullet"/>
      <w:lvlText w:val="o"/>
      <w:lvlJc w:val="left"/>
      <w:pPr>
        <w:tabs>
          <w:tab w:val="num" w:pos="3742"/>
        </w:tabs>
        <w:ind w:left="3742" w:hanging="360"/>
      </w:pPr>
      <w:rPr>
        <w:rFonts w:ascii="Courier New" w:hAnsi="Courier New" w:cs="Courier New" w:hint="default"/>
      </w:rPr>
    </w:lvl>
    <w:lvl w:ilvl="5" w:tplc="04100005" w:tentative="1">
      <w:start w:val="1"/>
      <w:numFmt w:val="bullet"/>
      <w:lvlText w:val=""/>
      <w:lvlJc w:val="left"/>
      <w:pPr>
        <w:tabs>
          <w:tab w:val="num" w:pos="4462"/>
        </w:tabs>
        <w:ind w:left="4462" w:hanging="360"/>
      </w:pPr>
      <w:rPr>
        <w:rFonts w:ascii="Wingdings" w:hAnsi="Wingdings" w:hint="default"/>
      </w:rPr>
    </w:lvl>
    <w:lvl w:ilvl="6" w:tplc="04100001" w:tentative="1">
      <w:start w:val="1"/>
      <w:numFmt w:val="bullet"/>
      <w:lvlText w:val=""/>
      <w:lvlJc w:val="left"/>
      <w:pPr>
        <w:tabs>
          <w:tab w:val="num" w:pos="5182"/>
        </w:tabs>
        <w:ind w:left="5182" w:hanging="360"/>
      </w:pPr>
      <w:rPr>
        <w:rFonts w:ascii="Symbol" w:hAnsi="Symbol" w:hint="default"/>
      </w:rPr>
    </w:lvl>
    <w:lvl w:ilvl="7" w:tplc="04100003" w:tentative="1">
      <w:start w:val="1"/>
      <w:numFmt w:val="bullet"/>
      <w:lvlText w:val="o"/>
      <w:lvlJc w:val="left"/>
      <w:pPr>
        <w:tabs>
          <w:tab w:val="num" w:pos="5902"/>
        </w:tabs>
        <w:ind w:left="5902" w:hanging="360"/>
      </w:pPr>
      <w:rPr>
        <w:rFonts w:ascii="Courier New" w:hAnsi="Courier New" w:cs="Courier New" w:hint="default"/>
      </w:rPr>
    </w:lvl>
    <w:lvl w:ilvl="8" w:tplc="04100005" w:tentative="1">
      <w:start w:val="1"/>
      <w:numFmt w:val="bullet"/>
      <w:lvlText w:val=""/>
      <w:lvlJc w:val="left"/>
      <w:pPr>
        <w:tabs>
          <w:tab w:val="num" w:pos="6622"/>
        </w:tabs>
        <w:ind w:left="6622" w:hanging="360"/>
      </w:pPr>
      <w:rPr>
        <w:rFonts w:ascii="Wingdings" w:hAnsi="Wingdings" w:hint="default"/>
      </w:rPr>
    </w:lvl>
  </w:abstractNum>
  <w:abstractNum w:abstractNumId="18" w15:restartNumberingAfterBreak="0">
    <w:nsid w:val="18646841"/>
    <w:multiLevelType w:val="hybridMultilevel"/>
    <w:tmpl w:val="B91E55C6"/>
    <w:lvl w:ilvl="0" w:tplc="04100001">
      <w:start w:val="1"/>
      <w:numFmt w:val="bullet"/>
      <w:lvlText w:val=""/>
      <w:lvlJc w:val="left"/>
      <w:pPr>
        <w:tabs>
          <w:tab w:val="num" w:pos="862"/>
        </w:tabs>
        <w:ind w:left="862" w:hanging="360"/>
      </w:pPr>
      <w:rPr>
        <w:rFonts w:ascii="Symbol" w:hAnsi="Symbol" w:hint="default"/>
      </w:rPr>
    </w:lvl>
    <w:lvl w:ilvl="1" w:tplc="04100003" w:tentative="1">
      <w:start w:val="1"/>
      <w:numFmt w:val="bullet"/>
      <w:lvlText w:val="o"/>
      <w:lvlJc w:val="left"/>
      <w:pPr>
        <w:tabs>
          <w:tab w:val="num" w:pos="1582"/>
        </w:tabs>
        <w:ind w:left="1582" w:hanging="360"/>
      </w:pPr>
      <w:rPr>
        <w:rFonts w:ascii="Courier New" w:hAnsi="Courier New" w:cs="Courier New" w:hint="default"/>
      </w:rPr>
    </w:lvl>
    <w:lvl w:ilvl="2" w:tplc="04100005" w:tentative="1">
      <w:start w:val="1"/>
      <w:numFmt w:val="bullet"/>
      <w:lvlText w:val=""/>
      <w:lvlJc w:val="left"/>
      <w:pPr>
        <w:tabs>
          <w:tab w:val="num" w:pos="2302"/>
        </w:tabs>
        <w:ind w:left="2302" w:hanging="360"/>
      </w:pPr>
      <w:rPr>
        <w:rFonts w:ascii="Wingdings" w:hAnsi="Wingdings" w:hint="default"/>
      </w:rPr>
    </w:lvl>
    <w:lvl w:ilvl="3" w:tplc="04100001" w:tentative="1">
      <w:start w:val="1"/>
      <w:numFmt w:val="bullet"/>
      <w:lvlText w:val=""/>
      <w:lvlJc w:val="left"/>
      <w:pPr>
        <w:tabs>
          <w:tab w:val="num" w:pos="3022"/>
        </w:tabs>
        <w:ind w:left="3022" w:hanging="360"/>
      </w:pPr>
      <w:rPr>
        <w:rFonts w:ascii="Symbol" w:hAnsi="Symbol" w:hint="default"/>
      </w:rPr>
    </w:lvl>
    <w:lvl w:ilvl="4" w:tplc="04100003" w:tentative="1">
      <w:start w:val="1"/>
      <w:numFmt w:val="bullet"/>
      <w:lvlText w:val="o"/>
      <w:lvlJc w:val="left"/>
      <w:pPr>
        <w:tabs>
          <w:tab w:val="num" w:pos="3742"/>
        </w:tabs>
        <w:ind w:left="3742" w:hanging="360"/>
      </w:pPr>
      <w:rPr>
        <w:rFonts w:ascii="Courier New" w:hAnsi="Courier New" w:cs="Courier New" w:hint="default"/>
      </w:rPr>
    </w:lvl>
    <w:lvl w:ilvl="5" w:tplc="04100005" w:tentative="1">
      <w:start w:val="1"/>
      <w:numFmt w:val="bullet"/>
      <w:lvlText w:val=""/>
      <w:lvlJc w:val="left"/>
      <w:pPr>
        <w:tabs>
          <w:tab w:val="num" w:pos="4462"/>
        </w:tabs>
        <w:ind w:left="4462" w:hanging="360"/>
      </w:pPr>
      <w:rPr>
        <w:rFonts w:ascii="Wingdings" w:hAnsi="Wingdings" w:hint="default"/>
      </w:rPr>
    </w:lvl>
    <w:lvl w:ilvl="6" w:tplc="04100001" w:tentative="1">
      <w:start w:val="1"/>
      <w:numFmt w:val="bullet"/>
      <w:lvlText w:val=""/>
      <w:lvlJc w:val="left"/>
      <w:pPr>
        <w:tabs>
          <w:tab w:val="num" w:pos="5182"/>
        </w:tabs>
        <w:ind w:left="5182" w:hanging="360"/>
      </w:pPr>
      <w:rPr>
        <w:rFonts w:ascii="Symbol" w:hAnsi="Symbol" w:hint="default"/>
      </w:rPr>
    </w:lvl>
    <w:lvl w:ilvl="7" w:tplc="04100003" w:tentative="1">
      <w:start w:val="1"/>
      <w:numFmt w:val="bullet"/>
      <w:lvlText w:val="o"/>
      <w:lvlJc w:val="left"/>
      <w:pPr>
        <w:tabs>
          <w:tab w:val="num" w:pos="5902"/>
        </w:tabs>
        <w:ind w:left="5902" w:hanging="360"/>
      </w:pPr>
      <w:rPr>
        <w:rFonts w:ascii="Courier New" w:hAnsi="Courier New" w:cs="Courier New" w:hint="default"/>
      </w:rPr>
    </w:lvl>
    <w:lvl w:ilvl="8" w:tplc="0410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21795DC8"/>
    <w:multiLevelType w:val="hybridMultilevel"/>
    <w:tmpl w:val="2FE824FC"/>
    <w:lvl w:ilvl="0" w:tplc="C2B04DA6">
      <w:start w:val="1"/>
      <w:numFmt w:val="upperRoman"/>
      <w:lvlText w:val="%1)"/>
      <w:lvlJc w:val="left"/>
      <w:pPr>
        <w:tabs>
          <w:tab w:val="num" w:pos="862"/>
        </w:tabs>
        <w:ind w:left="862" w:hanging="720"/>
      </w:pPr>
      <w:rPr>
        <w:rFonts w:hint="default"/>
      </w:rPr>
    </w:lvl>
    <w:lvl w:ilvl="1" w:tplc="04100019" w:tentative="1">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20" w15:restartNumberingAfterBreak="0">
    <w:nsid w:val="24283C95"/>
    <w:multiLevelType w:val="hybridMultilevel"/>
    <w:tmpl w:val="6EA89AF2"/>
    <w:lvl w:ilvl="0" w:tplc="04100005">
      <w:start w:val="1"/>
      <w:numFmt w:val="bullet"/>
      <w:lvlText w:val=""/>
      <w:lvlJc w:val="left"/>
      <w:pPr>
        <w:ind w:left="502" w:hanging="360"/>
      </w:pPr>
      <w:rPr>
        <w:rFonts w:ascii="Wingdings" w:hAnsi="Wingdings" w:hint="default"/>
      </w:rPr>
    </w:lvl>
    <w:lvl w:ilvl="1" w:tplc="07524BC6">
      <w:start w:val="1"/>
      <w:numFmt w:val="lowerLetter"/>
      <w:lvlText w:val="%2)"/>
      <w:lvlJc w:val="left"/>
      <w:pPr>
        <w:ind w:left="1222" w:hanging="360"/>
      </w:pPr>
      <w:rPr>
        <w:rFonts w:ascii="Arial" w:hAnsi="Arial" w:cs="Times New Roman"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1" w15:restartNumberingAfterBreak="0">
    <w:nsid w:val="27DB28E3"/>
    <w:multiLevelType w:val="hybridMultilevel"/>
    <w:tmpl w:val="6E8A1DBE"/>
    <w:lvl w:ilvl="0" w:tplc="3A7276F4">
      <w:numFmt w:val="bullet"/>
      <w:lvlText w:val="-"/>
      <w:lvlJc w:val="left"/>
      <w:pPr>
        <w:tabs>
          <w:tab w:val="num" w:pos="502"/>
        </w:tabs>
        <w:ind w:left="502" w:hanging="360"/>
      </w:pPr>
      <w:rPr>
        <w:rFonts w:ascii="Times New Roman" w:eastAsia="Times New Roman" w:hAnsi="Times New Roman" w:cs="Times New Roman" w:hint="default"/>
      </w:rPr>
    </w:lvl>
    <w:lvl w:ilvl="1" w:tplc="04100003" w:tentative="1">
      <w:start w:val="1"/>
      <w:numFmt w:val="bullet"/>
      <w:lvlText w:val="o"/>
      <w:lvlJc w:val="left"/>
      <w:pPr>
        <w:tabs>
          <w:tab w:val="num" w:pos="1222"/>
        </w:tabs>
        <w:ind w:left="1222" w:hanging="360"/>
      </w:pPr>
      <w:rPr>
        <w:rFonts w:ascii="Courier New" w:hAnsi="Courier New" w:cs="Courier New" w:hint="default"/>
      </w:rPr>
    </w:lvl>
    <w:lvl w:ilvl="2" w:tplc="04100005" w:tentative="1">
      <w:start w:val="1"/>
      <w:numFmt w:val="bullet"/>
      <w:lvlText w:val=""/>
      <w:lvlJc w:val="left"/>
      <w:pPr>
        <w:tabs>
          <w:tab w:val="num" w:pos="1942"/>
        </w:tabs>
        <w:ind w:left="1942" w:hanging="360"/>
      </w:pPr>
      <w:rPr>
        <w:rFonts w:ascii="Wingdings" w:hAnsi="Wingdings" w:hint="default"/>
      </w:rPr>
    </w:lvl>
    <w:lvl w:ilvl="3" w:tplc="04100001" w:tentative="1">
      <w:start w:val="1"/>
      <w:numFmt w:val="bullet"/>
      <w:lvlText w:val=""/>
      <w:lvlJc w:val="left"/>
      <w:pPr>
        <w:tabs>
          <w:tab w:val="num" w:pos="2662"/>
        </w:tabs>
        <w:ind w:left="2662" w:hanging="360"/>
      </w:pPr>
      <w:rPr>
        <w:rFonts w:ascii="Symbol" w:hAnsi="Symbol" w:hint="default"/>
      </w:rPr>
    </w:lvl>
    <w:lvl w:ilvl="4" w:tplc="04100003" w:tentative="1">
      <w:start w:val="1"/>
      <w:numFmt w:val="bullet"/>
      <w:lvlText w:val="o"/>
      <w:lvlJc w:val="left"/>
      <w:pPr>
        <w:tabs>
          <w:tab w:val="num" w:pos="3382"/>
        </w:tabs>
        <w:ind w:left="3382" w:hanging="360"/>
      </w:pPr>
      <w:rPr>
        <w:rFonts w:ascii="Courier New" w:hAnsi="Courier New" w:cs="Courier New" w:hint="default"/>
      </w:rPr>
    </w:lvl>
    <w:lvl w:ilvl="5" w:tplc="04100005" w:tentative="1">
      <w:start w:val="1"/>
      <w:numFmt w:val="bullet"/>
      <w:lvlText w:val=""/>
      <w:lvlJc w:val="left"/>
      <w:pPr>
        <w:tabs>
          <w:tab w:val="num" w:pos="4102"/>
        </w:tabs>
        <w:ind w:left="4102" w:hanging="360"/>
      </w:pPr>
      <w:rPr>
        <w:rFonts w:ascii="Wingdings" w:hAnsi="Wingdings" w:hint="default"/>
      </w:rPr>
    </w:lvl>
    <w:lvl w:ilvl="6" w:tplc="04100001" w:tentative="1">
      <w:start w:val="1"/>
      <w:numFmt w:val="bullet"/>
      <w:lvlText w:val=""/>
      <w:lvlJc w:val="left"/>
      <w:pPr>
        <w:tabs>
          <w:tab w:val="num" w:pos="4822"/>
        </w:tabs>
        <w:ind w:left="4822" w:hanging="360"/>
      </w:pPr>
      <w:rPr>
        <w:rFonts w:ascii="Symbol" w:hAnsi="Symbol" w:hint="default"/>
      </w:rPr>
    </w:lvl>
    <w:lvl w:ilvl="7" w:tplc="04100003" w:tentative="1">
      <w:start w:val="1"/>
      <w:numFmt w:val="bullet"/>
      <w:lvlText w:val="o"/>
      <w:lvlJc w:val="left"/>
      <w:pPr>
        <w:tabs>
          <w:tab w:val="num" w:pos="5542"/>
        </w:tabs>
        <w:ind w:left="5542" w:hanging="360"/>
      </w:pPr>
      <w:rPr>
        <w:rFonts w:ascii="Courier New" w:hAnsi="Courier New" w:cs="Courier New" w:hint="default"/>
      </w:rPr>
    </w:lvl>
    <w:lvl w:ilvl="8" w:tplc="04100005" w:tentative="1">
      <w:start w:val="1"/>
      <w:numFmt w:val="bullet"/>
      <w:lvlText w:val=""/>
      <w:lvlJc w:val="left"/>
      <w:pPr>
        <w:tabs>
          <w:tab w:val="num" w:pos="6262"/>
        </w:tabs>
        <w:ind w:left="6262" w:hanging="360"/>
      </w:pPr>
      <w:rPr>
        <w:rFonts w:ascii="Wingdings" w:hAnsi="Wingdings" w:hint="default"/>
      </w:rPr>
    </w:lvl>
  </w:abstractNum>
  <w:abstractNum w:abstractNumId="22" w15:restartNumberingAfterBreak="0">
    <w:nsid w:val="2C6547A6"/>
    <w:multiLevelType w:val="hybridMultilevel"/>
    <w:tmpl w:val="BB66CF84"/>
    <w:lvl w:ilvl="0" w:tplc="04100001">
      <w:start w:val="1"/>
      <w:numFmt w:val="bullet"/>
      <w:lvlText w:val=""/>
      <w:lvlJc w:val="left"/>
      <w:pPr>
        <w:tabs>
          <w:tab w:val="num" w:pos="862"/>
        </w:tabs>
        <w:ind w:left="862" w:hanging="360"/>
      </w:pPr>
      <w:rPr>
        <w:rFonts w:ascii="Symbol" w:hAnsi="Symbol" w:hint="default"/>
      </w:rPr>
    </w:lvl>
    <w:lvl w:ilvl="1" w:tplc="04100003">
      <w:start w:val="1"/>
      <w:numFmt w:val="bullet"/>
      <w:lvlText w:val="o"/>
      <w:lvlJc w:val="left"/>
      <w:pPr>
        <w:tabs>
          <w:tab w:val="num" w:pos="1582"/>
        </w:tabs>
        <w:ind w:left="1582" w:hanging="360"/>
      </w:pPr>
      <w:rPr>
        <w:rFonts w:ascii="Courier New" w:hAnsi="Courier New" w:cs="Courier New" w:hint="default"/>
      </w:rPr>
    </w:lvl>
    <w:lvl w:ilvl="2" w:tplc="04100005">
      <w:start w:val="1"/>
      <w:numFmt w:val="bullet"/>
      <w:lvlText w:val=""/>
      <w:lvlJc w:val="left"/>
      <w:pPr>
        <w:tabs>
          <w:tab w:val="num" w:pos="2302"/>
        </w:tabs>
        <w:ind w:left="2302" w:hanging="360"/>
      </w:pPr>
      <w:rPr>
        <w:rFonts w:ascii="Wingdings" w:hAnsi="Wingdings" w:hint="default"/>
      </w:rPr>
    </w:lvl>
    <w:lvl w:ilvl="3" w:tplc="04100001" w:tentative="1">
      <w:start w:val="1"/>
      <w:numFmt w:val="bullet"/>
      <w:lvlText w:val=""/>
      <w:lvlJc w:val="left"/>
      <w:pPr>
        <w:tabs>
          <w:tab w:val="num" w:pos="3022"/>
        </w:tabs>
        <w:ind w:left="3022" w:hanging="360"/>
      </w:pPr>
      <w:rPr>
        <w:rFonts w:ascii="Symbol" w:hAnsi="Symbol" w:hint="default"/>
      </w:rPr>
    </w:lvl>
    <w:lvl w:ilvl="4" w:tplc="04100003" w:tentative="1">
      <w:start w:val="1"/>
      <w:numFmt w:val="bullet"/>
      <w:lvlText w:val="o"/>
      <w:lvlJc w:val="left"/>
      <w:pPr>
        <w:tabs>
          <w:tab w:val="num" w:pos="3742"/>
        </w:tabs>
        <w:ind w:left="3742" w:hanging="360"/>
      </w:pPr>
      <w:rPr>
        <w:rFonts w:ascii="Courier New" w:hAnsi="Courier New" w:cs="Courier New" w:hint="default"/>
      </w:rPr>
    </w:lvl>
    <w:lvl w:ilvl="5" w:tplc="04100005" w:tentative="1">
      <w:start w:val="1"/>
      <w:numFmt w:val="bullet"/>
      <w:lvlText w:val=""/>
      <w:lvlJc w:val="left"/>
      <w:pPr>
        <w:tabs>
          <w:tab w:val="num" w:pos="4462"/>
        </w:tabs>
        <w:ind w:left="4462" w:hanging="360"/>
      </w:pPr>
      <w:rPr>
        <w:rFonts w:ascii="Wingdings" w:hAnsi="Wingdings" w:hint="default"/>
      </w:rPr>
    </w:lvl>
    <w:lvl w:ilvl="6" w:tplc="04100001" w:tentative="1">
      <w:start w:val="1"/>
      <w:numFmt w:val="bullet"/>
      <w:lvlText w:val=""/>
      <w:lvlJc w:val="left"/>
      <w:pPr>
        <w:tabs>
          <w:tab w:val="num" w:pos="5182"/>
        </w:tabs>
        <w:ind w:left="5182" w:hanging="360"/>
      </w:pPr>
      <w:rPr>
        <w:rFonts w:ascii="Symbol" w:hAnsi="Symbol" w:hint="default"/>
      </w:rPr>
    </w:lvl>
    <w:lvl w:ilvl="7" w:tplc="04100003" w:tentative="1">
      <w:start w:val="1"/>
      <w:numFmt w:val="bullet"/>
      <w:lvlText w:val="o"/>
      <w:lvlJc w:val="left"/>
      <w:pPr>
        <w:tabs>
          <w:tab w:val="num" w:pos="5902"/>
        </w:tabs>
        <w:ind w:left="5902" w:hanging="360"/>
      </w:pPr>
      <w:rPr>
        <w:rFonts w:ascii="Courier New" w:hAnsi="Courier New" w:cs="Courier New" w:hint="default"/>
      </w:rPr>
    </w:lvl>
    <w:lvl w:ilvl="8" w:tplc="0410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2D955612"/>
    <w:multiLevelType w:val="singleLevel"/>
    <w:tmpl w:val="08090017"/>
    <w:lvl w:ilvl="0">
      <w:start w:val="1"/>
      <w:numFmt w:val="lowerLetter"/>
      <w:lvlText w:val="%1)"/>
      <w:lvlJc w:val="left"/>
      <w:pPr>
        <w:tabs>
          <w:tab w:val="num" w:pos="360"/>
        </w:tabs>
        <w:ind w:left="360" w:hanging="360"/>
      </w:pPr>
      <w:rPr>
        <w:rFonts w:hint="default"/>
      </w:rPr>
    </w:lvl>
  </w:abstractNum>
  <w:abstractNum w:abstractNumId="24" w15:restartNumberingAfterBreak="0">
    <w:nsid w:val="2DDF71EB"/>
    <w:multiLevelType w:val="hybridMultilevel"/>
    <w:tmpl w:val="2D2A1408"/>
    <w:lvl w:ilvl="0" w:tplc="5426D02A">
      <w:start w:val="6"/>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0A15EC8"/>
    <w:multiLevelType w:val="singleLevel"/>
    <w:tmpl w:val="08090011"/>
    <w:lvl w:ilvl="0">
      <w:start w:val="2"/>
      <w:numFmt w:val="decimal"/>
      <w:lvlText w:val="%1)"/>
      <w:lvlJc w:val="left"/>
      <w:pPr>
        <w:tabs>
          <w:tab w:val="num" w:pos="360"/>
        </w:tabs>
        <w:ind w:left="360" w:hanging="360"/>
      </w:pPr>
      <w:rPr>
        <w:rFonts w:hint="default"/>
      </w:rPr>
    </w:lvl>
  </w:abstractNum>
  <w:abstractNum w:abstractNumId="26" w15:restartNumberingAfterBreak="0">
    <w:nsid w:val="348F03D6"/>
    <w:multiLevelType w:val="hybridMultilevel"/>
    <w:tmpl w:val="ADB69EFA"/>
    <w:lvl w:ilvl="0" w:tplc="04100001">
      <w:start w:val="1"/>
      <w:numFmt w:val="bullet"/>
      <w:lvlText w:val=""/>
      <w:lvlJc w:val="left"/>
      <w:pPr>
        <w:tabs>
          <w:tab w:val="num" w:pos="866"/>
        </w:tabs>
        <w:ind w:left="866" w:hanging="360"/>
      </w:pPr>
      <w:rPr>
        <w:rFonts w:ascii="Symbol" w:hAnsi="Symbol" w:hint="default"/>
      </w:rPr>
    </w:lvl>
    <w:lvl w:ilvl="1" w:tplc="04100019">
      <w:start w:val="1"/>
      <w:numFmt w:val="lowerLetter"/>
      <w:lvlText w:val="%2."/>
      <w:lvlJc w:val="left"/>
      <w:pPr>
        <w:tabs>
          <w:tab w:val="num" w:pos="1586"/>
        </w:tabs>
        <w:ind w:left="1586" w:hanging="360"/>
      </w:pPr>
      <w:rPr>
        <w:rFonts w:hint="default"/>
      </w:rPr>
    </w:lvl>
    <w:lvl w:ilvl="2" w:tplc="04100005">
      <w:start w:val="1"/>
      <w:numFmt w:val="bullet"/>
      <w:lvlText w:val=""/>
      <w:lvlJc w:val="left"/>
      <w:pPr>
        <w:tabs>
          <w:tab w:val="num" w:pos="2306"/>
        </w:tabs>
        <w:ind w:left="2306" w:hanging="360"/>
      </w:pPr>
      <w:rPr>
        <w:rFonts w:ascii="Wingdings" w:hAnsi="Wingdings" w:hint="default"/>
      </w:rPr>
    </w:lvl>
    <w:lvl w:ilvl="3" w:tplc="04100001" w:tentative="1">
      <w:start w:val="1"/>
      <w:numFmt w:val="bullet"/>
      <w:lvlText w:val=""/>
      <w:lvlJc w:val="left"/>
      <w:pPr>
        <w:tabs>
          <w:tab w:val="num" w:pos="3026"/>
        </w:tabs>
        <w:ind w:left="3026" w:hanging="360"/>
      </w:pPr>
      <w:rPr>
        <w:rFonts w:ascii="Symbol" w:hAnsi="Symbol" w:hint="default"/>
      </w:rPr>
    </w:lvl>
    <w:lvl w:ilvl="4" w:tplc="04100003" w:tentative="1">
      <w:start w:val="1"/>
      <w:numFmt w:val="bullet"/>
      <w:lvlText w:val="o"/>
      <w:lvlJc w:val="left"/>
      <w:pPr>
        <w:tabs>
          <w:tab w:val="num" w:pos="3746"/>
        </w:tabs>
        <w:ind w:left="3746" w:hanging="360"/>
      </w:pPr>
      <w:rPr>
        <w:rFonts w:ascii="Courier New" w:hAnsi="Courier New" w:cs="Courier New" w:hint="default"/>
      </w:rPr>
    </w:lvl>
    <w:lvl w:ilvl="5" w:tplc="04100005" w:tentative="1">
      <w:start w:val="1"/>
      <w:numFmt w:val="bullet"/>
      <w:lvlText w:val=""/>
      <w:lvlJc w:val="left"/>
      <w:pPr>
        <w:tabs>
          <w:tab w:val="num" w:pos="4466"/>
        </w:tabs>
        <w:ind w:left="4466" w:hanging="360"/>
      </w:pPr>
      <w:rPr>
        <w:rFonts w:ascii="Wingdings" w:hAnsi="Wingdings" w:hint="default"/>
      </w:rPr>
    </w:lvl>
    <w:lvl w:ilvl="6" w:tplc="04100001" w:tentative="1">
      <w:start w:val="1"/>
      <w:numFmt w:val="bullet"/>
      <w:lvlText w:val=""/>
      <w:lvlJc w:val="left"/>
      <w:pPr>
        <w:tabs>
          <w:tab w:val="num" w:pos="5186"/>
        </w:tabs>
        <w:ind w:left="5186" w:hanging="360"/>
      </w:pPr>
      <w:rPr>
        <w:rFonts w:ascii="Symbol" w:hAnsi="Symbol" w:hint="default"/>
      </w:rPr>
    </w:lvl>
    <w:lvl w:ilvl="7" w:tplc="04100003" w:tentative="1">
      <w:start w:val="1"/>
      <w:numFmt w:val="bullet"/>
      <w:lvlText w:val="o"/>
      <w:lvlJc w:val="left"/>
      <w:pPr>
        <w:tabs>
          <w:tab w:val="num" w:pos="5906"/>
        </w:tabs>
        <w:ind w:left="5906" w:hanging="360"/>
      </w:pPr>
      <w:rPr>
        <w:rFonts w:ascii="Courier New" w:hAnsi="Courier New" w:cs="Courier New" w:hint="default"/>
      </w:rPr>
    </w:lvl>
    <w:lvl w:ilvl="8" w:tplc="04100005" w:tentative="1">
      <w:start w:val="1"/>
      <w:numFmt w:val="bullet"/>
      <w:lvlText w:val=""/>
      <w:lvlJc w:val="left"/>
      <w:pPr>
        <w:tabs>
          <w:tab w:val="num" w:pos="6626"/>
        </w:tabs>
        <w:ind w:left="6626" w:hanging="360"/>
      </w:pPr>
      <w:rPr>
        <w:rFonts w:ascii="Wingdings" w:hAnsi="Wingdings" w:hint="default"/>
      </w:rPr>
    </w:lvl>
  </w:abstractNum>
  <w:abstractNum w:abstractNumId="27" w15:restartNumberingAfterBreak="0">
    <w:nsid w:val="4036263D"/>
    <w:multiLevelType w:val="hybridMultilevel"/>
    <w:tmpl w:val="307EC16E"/>
    <w:lvl w:ilvl="0" w:tplc="04100001">
      <w:start w:val="1"/>
      <w:numFmt w:val="bullet"/>
      <w:lvlText w:val=""/>
      <w:lvlJc w:val="left"/>
      <w:pPr>
        <w:tabs>
          <w:tab w:val="num" w:pos="862"/>
        </w:tabs>
        <w:ind w:left="862" w:hanging="360"/>
      </w:pPr>
      <w:rPr>
        <w:rFonts w:ascii="Symbol" w:hAnsi="Symbol" w:hint="default"/>
      </w:rPr>
    </w:lvl>
    <w:lvl w:ilvl="1" w:tplc="04100003" w:tentative="1">
      <w:start w:val="1"/>
      <w:numFmt w:val="bullet"/>
      <w:lvlText w:val="o"/>
      <w:lvlJc w:val="left"/>
      <w:pPr>
        <w:tabs>
          <w:tab w:val="num" w:pos="1582"/>
        </w:tabs>
        <w:ind w:left="1582" w:hanging="360"/>
      </w:pPr>
      <w:rPr>
        <w:rFonts w:ascii="Courier New" w:hAnsi="Courier New" w:cs="Courier New" w:hint="default"/>
      </w:rPr>
    </w:lvl>
    <w:lvl w:ilvl="2" w:tplc="04100005" w:tentative="1">
      <w:start w:val="1"/>
      <w:numFmt w:val="bullet"/>
      <w:lvlText w:val=""/>
      <w:lvlJc w:val="left"/>
      <w:pPr>
        <w:tabs>
          <w:tab w:val="num" w:pos="2302"/>
        </w:tabs>
        <w:ind w:left="2302" w:hanging="360"/>
      </w:pPr>
      <w:rPr>
        <w:rFonts w:ascii="Wingdings" w:hAnsi="Wingdings" w:hint="default"/>
      </w:rPr>
    </w:lvl>
    <w:lvl w:ilvl="3" w:tplc="04100001" w:tentative="1">
      <w:start w:val="1"/>
      <w:numFmt w:val="bullet"/>
      <w:lvlText w:val=""/>
      <w:lvlJc w:val="left"/>
      <w:pPr>
        <w:tabs>
          <w:tab w:val="num" w:pos="3022"/>
        </w:tabs>
        <w:ind w:left="3022" w:hanging="360"/>
      </w:pPr>
      <w:rPr>
        <w:rFonts w:ascii="Symbol" w:hAnsi="Symbol" w:hint="default"/>
      </w:rPr>
    </w:lvl>
    <w:lvl w:ilvl="4" w:tplc="04100003" w:tentative="1">
      <w:start w:val="1"/>
      <w:numFmt w:val="bullet"/>
      <w:lvlText w:val="o"/>
      <w:lvlJc w:val="left"/>
      <w:pPr>
        <w:tabs>
          <w:tab w:val="num" w:pos="3742"/>
        </w:tabs>
        <w:ind w:left="3742" w:hanging="360"/>
      </w:pPr>
      <w:rPr>
        <w:rFonts w:ascii="Courier New" w:hAnsi="Courier New" w:cs="Courier New" w:hint="default"/>
      </w:rPr>
    </w:lvl>
    <w:lvl w:ilvl="5" w:tplc="04100005" w:tentative="1">
      <w:start w:val="1"/>
      <w:numFmt w:val="bullet"/>
      <w:lvlText w:val=""/>
      <w:lvlJc w:val="left"/>
      <w:pPr>
        <w:tabs>
          <w:tab w:val="num" w:pos="4462"/>
        </w:tabs>
        <w:ind w:left="4462" w:hanging="360"/>
      </w:pPr>
      <w:rPr>
        <w:rFonts w:ascii="Wingdings" w:hAnsi="Wingdings" w:hint="default"/>
      </w:rPr>
    </w:lvl>
    <w:lvl w:ilvl="6" w:tplc="04100001" w:tentative="1">
      <w:start w:val="1"/>
      <w:numFmt w:val="bullet"/>
      <w:lvlText w:val=""/>
      <w:lvlJc w:val="left"/>
      <w:pPr>
        <w:tabs>
          <w:tab w:val="num" w:pos="5182"/>
        </w:tabs>
        <w:ind w:left="5182" w:hanging="360"/>
      </w:pPr>
      <w:rPr>
        <w:rFonts w:ascii="Symbol" w:hAnsi="Symbol" w:hint="default"/>
      </w:rPr>
    </w:lvl>
    <w:lvl w:ilvl="7" w:tplc="04100003" w:tentative="1">
      <w:start w:val="1"/>
      <w:numFmt w:val="bullet"/>
      <w:lvlText w:val="o"/>
      <w:lvlJc w:val="left"/>
      <w:pPr>
        <w:tabs>
          <w:tab w:val="num" w:pos="5902"/>
        </w:tabs>
        <w:ind w:left="5902" w:hanging="360"/>
      </w:pPr>
      <w:rPr>
        <w:rFonts w:ascii="Courier New" w:hAnsi="Courier New" w:cs="Courier New" w:hint="default"/>
      </w:rPr>
    </w:lvl>
    <w:lvl w:ilvl="8" w:tplc="04100005" w:tentative="1">
      <w:start w:val="1"/>
      <w:numFmt w:val="bullet"/>
      <w:lvlText w:val=""/>
      <w:lvlJc w:val="left"/>
      <w:pPr>
        <w:tabs>
          <w:tab w:val="num" w:pos="6622"/>
        </w:tabs>
        <w:ind w:left="6622" w:hanging="360"/>
      </w:pPr>
      <w:rPr>
        <w:rFonts w:ascii="Wingdings" w:hAnsi="Wingdings" w:hint="default"/>
      </w:rPr>
    </w:lvl>
  </w:abstractNum>
  <w:abstractNum w:abstractNumId="28" w15:restartNumberingAfterBreak="0">
    <w:nsid w:val="527B7DF8"/>
    <w:multiLevelType w:val="hybridMultilevel"/>
    <w:tmpl w:val="E27412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3756A2C"/>
    <w:multiLevelType w:val="hybridMultilevel"/>
    <w:tmpl w:val="F6F484B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4DA04E3"/>
    <w:multiLevelType w:val="hybridMultilevel"/>
    <w:tmpl w:val="50B6C85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52E1108"/>
    <w:multiLevelType w:val="hybridMultilevel"/>
    <w:tmpl w:val="2D72FA02"/>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296CB7"/>
    <w:multiLevelType w:val="hybridMultilevel"/>
    <w:tmpl w:val="FE2693FA"/>
    <w:lvl w:ilvl="0" w:tplc="04100001">
      <w:start w:val="1"/>
      <w:numFmt w:val="bullet"/>
      <w:lvlText w:val=""/>
      <w:lvlJc w:val="left"/>
      <w:pPr>
        <w:tabs>
          <w:tab w:val="num" w:pos="862"/>
        </w:tabs>
        <w:ind w:left="862" w:hanging="360"/>
      </w:pPr>
      <w:rPr>
        <w:rFonts w:ascii="Symbol" w:hAnsi="Symbol" w:hint="default"/>
      </w:rPr>
    </w:lvl>
    <w:lvl w:ilvl="1" w:tplc="04100003" w:tentative="1">
      <w:start w:val="1"/>
      <w:numFmt w:val="bullet"/>
      <w:lvlText w:val="o"/>
      <w:lvlJc w:val="left"/>
      <w:pPr>
        <w:tabs>
          <w:tab w:val="num" w:pos="1582"/>
        </w:tabs>
        <w:ind w:left="1582" w:hanging="360"/>
      </w:pPr>
      <w:rPr>
        <w:rFonts w:ascii="Courier New" w:hAnsi="Courier New" w:cs="Courier New" w:hint="default"/>
      </w:rPr>
    </w:lvl>
    <w:lvl w:ilvl="2" w:tplc="04100005" w:tentative="1">
      <w:start w:val="1"/>
      <w:numFmt w:val="bullet"/>
      <w:lvlText w:val=""/>
      <w:lvlJc w:val="left"/>
      <w:pPr>
        <w:tabs>
          <w:tab w:val="num" w:pos="2302"/>
        </w:tabs>
        <w:ind w:left="2302" w:hanging="360"/>
      </w:pPr>
      <w:rPr>
        <w:rFonts w:ascii="Wingdings" w:hAnsi="Wingdings" w:hint="default"/>
      </w:rPr>
    </w:lvl>
    <w:lvl w:ilvl="3" w:tplc="04100001" w:tentative="1">
      <w:start w:val="1"/>
      <w:numFmt w:val="bullet"/>
      <w:lvlText w:val=""/>
      <w:lvlJc w:val="left"/>
      <w:pPr>
        <w:tabs>
          <w:tab w:val="num" w:pos="3022"/>
        </w:tabs>
        <w:ind w:left="3022" w:hanging="360"/>
      </w:pPr>
      <w:rPr>
        <w:rFonts w:ascii="Symbol" w:hAnsi="Symbol" w:hint="default"/>
      </w:rPr>
    </w:lvl>
    <w:lvl w:ilvl="4" w:tplc="04100003" w:tentative="1">
      <w:start w:val="1"/>
      <w:numFmt w:val="bullet"/>
      <w:lvlText w:val="o"/>
      <w:lvlJc w:val="left"/>
      <w:pPr>
        <w:tabs>
          <w:tab w:val="num" w:pos="3742"/>
        </w:tabs>
        <w:ind w:left="3742" w:hanging="360"/>
      </w:pPr>
      <w:rPr>
        <w:rFonts w:ascii="Courier New" w:hAnsi="Courier New" w:cs="Courier New" w:hint="default"/>
      </w:rPr>
    </w:lvl>
    <w:lvl w:ilvl="5" w:tplc="04100005" w:tentative="1">
      <w:start w:val="1"/>
      <w:numFmt w:val="bullet"/>
      <w:lvlText w:val=""/>
      <w:lvlJc w:val="left"/>
      <w:pPr>
        <w:tabs>
          <w:tab w:val="num" w:pos="4462"/>
        </w:tabs>
        <w:ind w:left="4462" w:hanging="360"/>
      </w:pPr>
      <w:rPr>
        <w:rFonts w:ascii="Wingdings" w:hAnsi="Wingdings" w:hint="default"/>
      </w:rPr>
    </w:lvl>
    <w:lvl w:ilvl="6" w:tplc="04100001" w:tentative="1">
      <w:start w:val="1"/>
      <w:numFmt w:val="bullet"/>
      <w:lvlText w:val=""/>
      <w:lvlJc w:val="left"/>
      <w:pPr>
        <w:tabs>
          <w:tab w:val="num" w:pos="5182"/>
        </w:tabs>
        <w:ind w:left="5182" w:hanging="360"/>
      </w:pPr>
      <w:rPr>
        <w:rFonts w:ascii="Symbol" w:hAnsi="Symbol" w:hint="default"/>
      </w:rPr>
    </w:lvl>
    <w:lvl w:ilvl="7" w:tplc="04100003" w:tentative="1">
      <w:start w:val="1"/>
      <w:numFmt w:val="bullet"/>
      <w:lvlText w:val="o"/>
      <w:lvlJc w:val="left"/>
      <w:pPr>
        <w:tabs>
          <w:tab w:val="num" w:pos="5902"/>
        </w:tabs>
        <w:ind w:left="5902" w:hanging="360"/>
      </w:pPr>
      <w:rPr>
        <w:rFonts w:ascii="Courier New" w:hAnsi="Courier New" w:cs="Courier New" w:hint="default"/>
      </w:rPr>
    </w:lvl>
    <w:lvl w:ilvl="8" w:tplc="04100005" w:tentative="1">
      <w:start w:val="1"/>
      <w:numFmt w:val="bullet"/>
      <w:lvlText w:val=""/>
      <w:lvlJc w:val="left"/>
      <w:pPr>
        <w:tabs>
          <w:tab w:val="num" w:pos="6622"/>
        </w:tabs>
        <w:ind w:left="6622" w:hanging="360"/>
      </w:pPr>
      <w:rPr>
        <w:rFonts w:ascii="Wingdings" w:hAnsi="Wingdings" w:hint="default"/>
      </w:rPr>
    </w:lvl>
  </w:abstractNum>
  <w:abstractNum w:abstractNumId="33" w15:restartNumberingAfterBreak="0">
    <w:nsid w:val="5F300573"/>
    <w:multiLevelType w:val="hybridMultilevel"/>
    <w:tmpl w:val="837EE27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6D2510"/>
    <w:multiLevelType w:val="singleLevel"/>
    <w:tmpl w:val="08090011"/>
    <w:lvl w:ilvl="0">
      <w:start w:val="6"/>
      <w:numFmt w:val="decimal"/>
      <w:lvlText w:val="%1)"/>
      <w:lvlJc w:val="left"/>
      <w:pPr>
        <w:tabs>
          <w:tab w:val="num" w:pos="360"/>
        </w:tabs>
        <w:ind w:left="360" w:hanging="360"/>
      </w:pPr>
      <w:rPr>
        <w:rFonts w:hint="default"/>
      </w:rPr>
    </w:lvl>
  </w:abstractNum>
  <w:abstractNum w:abstractNumId="35" w15:restartNumberingAfterBreak="0">
    <w:nsid w:val="77390C46"/>
    <w:multiLevelType w:val="hybridMultilevel"/>
    <w:tmpl w:val="83B64180"/>
    <w:lvl w:ilvl="0" w:tplc="0410000F">
      <w:start w:val="1"/>
      <w:numFmt w:val="decimal"/>
      <w:lvlText w:val="%1."/>
      <w:lvlJc w:val="left"/>
      <w:pPr>
        <w:tabs>
          <w:tab w:val="num" w:pos="866"/>
        </w:tabs>
        <w:ind w:left="866" w:hanging="360"/>
      </w:pPr>
      <w:rPr>
        <w:rFonts w:hint="default"/>
      </w:rPr>
    </w:lvl>
    <w:lvl w:ilvl="1" w:tplc="04100003">
      <w:start w:val="1"/>
      <w:numFmt w:val="bullet"/>
      <w:lvlText w:val="o"/>
      <w:lvlJc w:val="left"/>
      <w:pPr>
        <w:tabs>
          <w:tab w:val="num" w:pos="1586"/>
        </w:tabs>
        <w:ind w:left="1586" w:hanging="360"/>
      </w:pPr>
      <w:rPr>
        <w:rFonts w:ascii="Courier New" w:hAnsi="Courier New" w:cs="Courier New" w:hint="default"/>
      </w:rPr>
    </w:lvl>
    <w:lvl w:ilvl="2" w:tplc="04100005" w:tentative="1">
      <w:start w:val="1"/>
      <w:numFmt w:val="bullet"/>
      <w:lvlText w:val=""/>
      <w:lvlJc w:val="left"/>
      <w:pPr>
        <w:tabs>
          <w:tab w:val="num" w:pos="2306"/>
        </w:tabs>
        <w:ind w:left="2306" w:hanging="360"/>
      </w:pPr>
      <w:rPr>
        <w:rFonts w:ascii="Wingdings" w:hAnsi="Wingdings" w:hint="default"/>
      </w:rPr>
    </w:lvl>
    <w:lvl w:ilvl="3" w:tplc="04100001" w:tentative="1">
      <w:start w:val="1"/>
      <w:numFmt w:val="bullet"/>
      <w:lvlText w:val=""/>
      <w:lvlJc w:val="left"/>
      <w:pPr>
        <w:tabs>
          <w:tab w:val="num" w:pos="3026"/>
        </w:tabs>
        <w:ind w:left="3026" w:hanging="360"/>
      </w:pPr>
      <w:rPr>
        <w:rFonts w:ascii="Symbol" w:hAnsi="Symbol" w:hint="default"/>
      </w:rPr>
    </w:lvl>
    <w:lvl w:ilvl="4" w:tplc="04100003" w:tentative="1">
      <w:start w:val="1"/>
      <w:numFmt w:val="bullet"/>
      <w:lvlText w:val="o"/>
      <w:lvlJc w:val="left"/>
      <w:pPr>
        <w:tabs>
          <w:tab w:val="num" w:pos="3746"/>
        </w:tabs>
        <w:ind w:left="3746" w:hanging="360"/>
      </w:pPr>
      <w:rPr>
        <w:rFonts w:ascii="Courier New" w:hAnsi="Courier New" w:cs="Courier New" w:hint="default"/>
      </w:rPr>
    </w:lvl>
    <w:lvl w:ilvl="5" w:tplc="04100005" w:tentative="1">
      <w:start w:val="1"/>
      <w:numFmt w:val="bullet"/>
      <w:lvlText w:val=""/>
      <w:lvlJc w:val="left"/>
      <w:pPr>
        <w:tabs>
          <w:tab w:val="num" w:pos="4466"/>
        </w:tabs>
        <w:ind w:left="4466" w:hanging="360"/>
      </w:pPr>
      <w:rPr>
        <w:rFonts w:ascii="Wingdings" w:hAnsi="Wingdings" w:hint="default"/>
      </w:rPr>
    </w:lvl>
    <w:lvl w:ilvl="6" w:tplc="04100001" w:tentative="1">
      <w:start w:val="1"/>
      <w:numFmt w:val="bullet"/>
      <w:lvlText w:val=""/>
      <w:lvlJc w:val="left"/>
      <w:pPr>
        <w:tabs>
          <w:tab w:val="num" w:pos="5186"/>
        </w:tabs>
        <w:ind w:left="5186" w:hanging="360"/>
      </w:pPr>
      <w:rPr>
        <w:rFonts w:ascii="Symbol" w:hAnsi="Symbol" w:hint="default"/>
      </w:rPr>
    </w:lvl>
    <w:lvl w:ilvl="7" w:tplc="04100003" w:tentative="1">
      <w:start w:val="1"/>
      <w:numFmt w:val="bullet"/>
      <w:lvlText w:val="o"/>
      <w:lvlJc w:val="left"/>
      <w:pPr>
        <w:tabs>
          <w:tab w:val="num" w:pos="5906"/>
        </w:tabs>
        <w:ind w:left="5906" w:hanging="360"/>
      </w:pPr>
      <w:rPr>
        <w:rFonts w:ascii="Courier New" w:hAnsi="Courier New" w:cs="Courier New" w:hint="default"/>
      </w:rPr>
    </w:lvl>
    <w:lvl w:ilvl="8" w:tplc="04100005" w:tentative="1">
      <w:start w:val="1"/>
      <w:numFmt w:val="bullet"/>
      <w:lvlText w:val=""/>
      <w:lvlJc w:val="left"/>
      <w:pPr>
        <w:tabs>
          <w:tab w:val="num" w:pos="6626"/>
        </w:tabs>
        <w:ind w:left="6626" w:hanging="360"/>
      </w:pPr>
      <w:rPr>
        <w:rFonts w:ascii="Wingdings" w:hAnsi="Wingdings" w:hint="default"/>
      </w:rPr>
    </w:lvl>
  </w:abstractNum>
  <w:abstractNum w:abstractNumId="36" w15:restartNumberingAfterBreak="0">
    <w:nsid w:val="7A4C7F54"/>
    <w:multiLevelType w:val="hybridMultilevel"/>
    <w:tmpl w:val="2342EFBE"/>
    <w:lvl w:ilvl="0" w:tplc="04100001">
      <w:start w:val="1"/>
      <w:numFmt w:val="bullet"/>
      <w:lvlText w:val=""/>
      <w:lvlJc w:val="left"/>
      <w:pPr>
        <w:tabs>
          <w:tab w:val="num" w:pos="-273"/>
        </w:tabs>
        <w:ind w:left="-273" w:hanging="360"/>
      </w:pPr>
      <w:rPr>
        <w:rFonts w:ascii="Symbol" w:hAnsi="Symbol" w:hint="default"/>
      </w:rPr>
    </w:lvl>
    <w:lvl w:ilvl="1" w:tplc="04100003" w:tentative="1">
      <w:start w:val="1"/>
      <w:numFmt w:val="bullet"/>
      <w:lvlText w:val="o"/>
      <w:lvlJc w:val="left"/>
      <w:pPr>
        <w:tabs>
          <w:tab w:val="num" w:pos="447"/>
        </w:tabs>
        <w:ind w:left="447" w:hanging="360"/>
      </w:pPr>
      <w:rPr>
        <w:rFonts w:ascii="Courier New" w:hAnsi="Courier New" w:cs="Courier New" w:hint="default"/>
      </w:rPr>
    </w:lvl>
    <w:lvl w:ilvl="2" w:tplc="04100005" w:tentative="1">
      <w:start w:val="1"/>
      <w:numFmt w:val="bullet"/>
      <w:lvlText w:val=""/>
      <w:lvlJc w:val="left"/>
      <w:pPr>
        <w:tabs>
          <w:tab w:val="num" w:pos="1167"/>
        </w:tabs>
        <w:ind w:left="1167" w:hanging="360"/>
      </w:pPr>
      <w:rPr>
        <w:rFonts w:ascii="Wingdings" w:hAnsi="Wingdings" w:hint="default"/>
      </w:rPr>
    </w:lvl>
    <w:lvl w:ilvl="3" w:tplc="04100001" w:tentative="1">
      <w:start w:val="1"/>
      <w:numFmt w:val="bullet"/>
      <w:lvlText w:val=""/>
      <w:lvlJc w:val="left"/>
      <w:pPr>
        <w:tabs>
          <w:tab w:val="num" w:pos="1887"/>
        </w:tabs>
        <w:ind w:left="1887" w:hanging="360"/>
      </w:pPr>
      <w:rPr>
        <w:rFonts w:ascii="Symbol" w:hAnsi="Symbol" w:hint="default"/>
      </w:rPr>
    </w:lvl>
    <w:lvl w:ilvl="4" w:tplc="04100003" w:tentative="1">
      <w:start w:val="1"/>
      <w:numFmt w:val="bullet"/>
      <w:lvlText w:val="o"/>
      <w:lvlJc w:val="left"/>
      <w:pPr>
        <w:tabs>
          <w:tab w:val="num" w:pos="2607"/>
        </w:tabs>
        <w:ind w:left="2607" w:hanging="360"/>
      </w:pPr>
      <w:rPr>
        <w:rFonts w:ascii="Courier New" w:hAnsi="Courier New" w:cs="Courier New" w:hint="default"/>
      </w:rPr>
    </w:lvl>
    <w:lvl w:ilvl="5" w:tplc="04100005" w:tentative="1">
      <w:start w:val="1"/>
      <w:numFmt w:val="bullet"/>
      <w:lvlText w:val=""/>
      <w:lvlJc w:val="left"/>
      <w:pPr>
        <w:tabs>
          <w:tab w:val="num" w:pos="3327"/>
        </w:tabs>
        <w:ind w:left="3327" w:hanging="360"/>
      </w:pPr>
      <w:rPr>
        <w:rFonts w:ascii="Wingdings" w:hAnsi="Wingdings" w:hint="default"/>
      </w:rPr>
    </w:lvl>
    <w:lvl w:ilvl="6" w:tplc="04100001" w:tentative="1">
      <w:start w:val="1"/>
      <w:numFmt w:val="bullet"/>
      <w:lvlText w:val=""/>
      <w:lvlJc w:val="left"/>
      <w:pPr>
        <w:tabs>
          <w:tab w:val="num" w:pos="4047"/>
        </w:tabs>
        <w:ind w:left="4047" w:hanging="360"/>
      </w:pPr>
      <w:rPr>
        <w:rFonts w:ascii="Symbol" w:hAnsi="Symbol" w:hint="default"/>
      </w:rPr>
    </w:lvl>
    <w:lvl w:ilvl="7" w:tplc="04100003" w:tentative="1">
      <w:start w:val="1"/>
      <w:numFmt w:val="bullet"/>
      <w:lvlText w:val="o"/>
      <w:lvlJc w:val="left"/>
      <w:pPr>
        <w:tabs>
          <w:tab w:val="num" w:pos="4767"/>
        </w:tabs>
        <w:ind w:left="4767" w:hanging="360"/>
      </w:pPr>
      <w:rPr>
        <w:rFonts w:ascii="Courier New" w:hAnsi="Courier New" w:cs="Courier New" w:hint="default"/>
      </w:rPr>
    </w:lvl>
    <w:lvl w:ilvl="8" w:tplc="04100005" w:tentative="1">
      <w:start w:val="1"/>
      <w:numFmt w:val="bullet"/>
      <w:lvlText w:val=""/>
      <w:lvlJc w:val="left"/>
      <w:pPr>
        <w:tabs>
          <w:tab w:val="num" w:pos="5487"/>
        </w:tabs>
        <w:ind w:left="5487" w:hanging="360"/>
      </w:pPr>
      <w:rPr>
        <w:rFonts w:ascii="Wingdings" w:hAnsi="Wingdings" w:hint="default"/>
      </w:rPr>
    </w:lvl>
  </w:abstractNum>
  <w:abstractNum w:abstractNumId="37" w15:restartNumberingAfterBreak="0">
    <w:nsid w:val="7BD144BB"/>
    <w:multiLevelType w:val="hybridMultilevel"/>
    <w:tmpl w:val="2FFC4C8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15"/>
  </w:num>
  <w:num w:numId="13">
    <w:abstractNumId w:val="21"/>
  </w:num>
  <w:num w:numId="14">
    <w:abstractNumId w:val="29"/>
  </w:num>
  <w:num w:numId="15">
    <w:abstractNumId w:val="30"/>
  </w:num>
  <w:num w:numId="16">
    <w:abstractNumId w:val="20"/>
  </w:num>
  <w:num w:numId="17">
    <w:abstractNumId w:val="35"/>
  </w:num>
  <w:num w:numId="18">
    <w:abstractNumId w:val="26"/>
  </w:num>
  <w:num w:numId="19">
    <w:abstractNumId w:val="23"/>
  </w:num>
  <w:num w:numId="20">
    <w:abstractNumId w:val="36"/>
  </w:num>
  <w:num w:numId="21">
    <w:abstractNumId w:val="10"/>
  </w:num>
  <w:num w:numId="22">
    <w:abstractNumId w:val="32"/>
  </w:num>
  <w:num w:numId="23">
    <w:abstractNumId w:val="31"/>
  </w:num>
  <w:num w:numId="24">
    <w:abstractNumId w:val="33"/>
  </w:num>
  <w:num w:numId="25">
    <w:abstractNumId w:val="25"/>
  </w:num>
  <w:num w:numId="26">
    <w:abstractNumId w:val="34"/>
  </w:num>
  <w:num w:numId="27">
    <w:abstractNumId w:val="37"/>
  </w:num>
  <w:num w:numId="28">
    <w:abstractNumId w:val="13"/>
  </w:num>
  <w:num w:numId="29">
    <w:abstractNumId w:val="18"/>
  </w:num>
  <w:num w:numId="30">
    <w:abstractNumId w:val="17"/>
  </w:num>
  <w:num w:numId="31">
    <w:abstractNumId w:val="27"/>
  </w:num>
  <w:num w:numId="32">
    <w:abstractNumId w:val="16"/>
  </w:num>
  <w:num w:numId="33">
    <w:abstractNumId w:val="19"/>
  </w:num>
  <w:num w:numId="34">
    <w:abstractNumId w:val="11"/>
  </w:num>
  <w:num w:numId="35">
    <w:abstractNumId w:val="22"/>
  </w:num>
  <w:num w:numId="36">
    <w:abstractNumId w:val="12"/>
  </w:num>
  <w:num w:numId="37">
    <w:abstractNumId w:val="24"/>
  </w:num>
  <w:num w:numId="38">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84E"/>
    <w:rsid w:val="0004090F"/>
    <w:rsid w:val="00073F0D"/>
    <w:rsid w:val="000851EB"/>
    <w:rsid w:val="000C2B8B"/>
    <w:rsid w:val="000F4DBB"/>
    <w:rsid w:val="0015144A"/>
    <w:rsid w:val="0018682E"/>
    <w:rsid w:val="001B54F2"/>
    <w:rsid w:val="0022666A"/>
    <w:rsid w:val="00226D92"/>
    <w:rsid w:val="00242797"/>
    <w:rsid w:val="00260533"/>
    <w:rsid w:val="002B6DC4"/>
    <w:rsid w:val="002C0085"/>
    <w:rsid w:val="002D67F5"/>
    <w:rsid w:val="00316B8C"/>
    <w:rsid w:val="00325EC5"/>
    <w:rsid w:val="00334440"/>
    <w:rsid w:val="00352108"/>
    <w:rsid w:val="0036492F"/>
    <w:rsid w:val="00387BBD"/>
    <w:rsid w:val="003D17E5"/>
    <w:rsid w:val="003D58BC"/>
    <w:rsid w:val="0041529B"/>
    <w:rsid w:val="00424EA0"/>
    <w:rsid w:val="004274AB"/>
    <w:rsid w:val="004404C9"/>
    <w:rsid w:val="0049605C"/>
    <w:rsid w:val="004B2C17"/>
    <w:rsid w:val="00524AC0"/>
    <w:rsid w:val="00526978"/>
    <w:rsid w:val="00540751"/>
    <w:rsid w:val="00544DF4"/>
    <w:rsid w:val="00563201"/>
    <w:rsid w:val="0057124D"/>
    <w:rsid w:val="005B086F"/>
    <w:rsid w:val="006066FC"/>
    <w:rsid w:val="00624E67"/>
    <w:rsid w:val="006A7399"/>
    <w:rsid w:val="006B40A1"/>
    <w:rsid w:val="006E3A97"/>
    <w:rsid w:val="007466D1"/>
    <w:rsid w:val="00755091"/>
    <w:rsid w:val="007A056B"/>
    <w:rsid w:val="007A1192"/>
    <w:rsid w:val="007C73C5"/>
    <w:rsid w:val="008140D6"/>
    <w:rsid w:val="00816186"/>
    <w:rsid w:val="00846025"/>
    <w:rsid w:val="00875191"/>
    <w:rsid w:val="008B44CF"/>
    <w:rsid w:val="008B6C0C"/>
    <w:rsid w:val="008C45B7"/>
    <w:rsid w:val="0093628F"/>
    <w:rsid w:val="009370C5"/>
    <w:rsid w:val="00945183"/>
    <w:rsid w:val="00955F89"/>
    <w:rsid w:val="009979E3"/>
    <w:rsid w:val="009A57EE"/>
    <w:rsid w:val="009F75B8"/>
    <w:rsid w:val="00A02CD4"/>
    <w:rsid w:val="00A12E80"/>
    <w:rsid w:val="00A2381A"/>
    <w:rsid w:val="00A556E1"/>
    <w:rsid w:val="00A70C93"/>
    <w:rsid w:val="00A721BA"/>
    <w:rsid w:val="00A9486F"/>
    <w:rsid w:val="00AC4706"/>
    <w:rsid w:val="00AF4DBB"/>
    <w:rsid w:val="00B1497D"/>
    <w:rsid w:val="00B4663E"/>
    <w:rsid w:val="00B7276B"/>
    <w:rsid w:val="00B90E47"/>
    <w:rsid w:val="00BB166B"/>
    <w:rsid w:val="00BC5149"/>
    <w:rsid w:val="00BD633C"/>
    <w:rsid w:val="00BD784E"/>
    <w:rsid w:val="00C31903"/>
    <w:rsid w:val="00C64208"/>
    <w:rsid w:val="00C65681"/>
    <w:rsid w:val="00CB3616"/>
    <w:rsid w:val="00CC30A9"/>
    <w:rsid w:val="00D32F31"/>
    <w:rsid w:val="00D61D9A"/>
    <w:rsid w:val="00D656D1"/>
    <w:rsid w:val="00D659AE"/>
    <w:rsid w:val="00D81BD9"/>
    <w:rsid w:val="00D95765"/>
    <w:rsid w:val="00DC1299"/>
    <w:rsid w:val="00DD027D"/>
    <w:rsid w:val="00DE0B4E"/>
    <w:rsid w:val="00DE4F86"/>
    <w:rsid w:val="00E53992"/>
    <w:rsid w:val="00E55EE8"/>
    <w:rsid w:val="00E83064"/>
    <w:rsid w:val="00E900AE"/>
    <w:rsid w:val="00EE5F73"/>
    <w:rsid w:val="00F159CC"/>
    <w:rsid w:val="00F21654"/>
    <w:rsid w:val="00F3000D"/>
    <w:rsid w:val="00F87765"/>
    <w:rsid w:val="00FA0333"/>
    <w:rsid w:val="00FB354D"/>
    <w:rsid w:val="00FD0C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6145"/>
    <o:shapelayout v:ext="edit">
      <o:idmap v:ext="edit" data="1"/>
    </o:shapelayout>
  </w:shapeDefaults>
  <w:decimalSymbol w:val=","/>
  <w:listSeparator w:val=";"/>
  <w14:docId w14:val="3D2CE28A"/>
  <w15:docId w15:val="{6977BB0D-47C9-4F44-97FC-BCA2EA30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D784E"/>
    <w:pPr>
      <w:widowControl w:val="0"/>
      <w:autoSpaceDE w:val="0"/>
      <w:autoSpaceDN w:val="0"/>
      <w:adjustRightInd w:val="0"/>
    </w:pPr>
    <w:rPr>
      <w:rFonts w:ascii="Bell MT" w:hAnsi="Bell MT"/>
      <w:sz w:val="24"/>
      <w:szCs w:val="24"/>
      <w:lang w:val="en-US"/>
    </w:rPr>
  </w:style>
  <w:style w:type="paragraph" w:styleId="Titolo1">
    <w:name w:val="heading 1"/>
    <w:basedOn w:val="Normale"/>
    <w:next w:val="Normale"/>
    <w:link w:val="Titolo1Carattere"/>
    <w:qFormat/>
    <w:rsid w:val="00BD784E"/>
    <w:pPr>
      <w:keepNext/>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center"/>
      <w:outlineLvl w:val="0"/>
    </w:pPr>
    <w:rPr>
      <w:b/>
      <w:bCs/>
      <w:sz w:val="36"/>
      <w:szCs w:val="36"/>
      <w:lang w:val="it-IT"/>
    </w:rPr>
  </w:style>
  <w:style w:type="paragraph" w:styleId="Titolo2">
    <w:name w:val="heading 2"/>
    <w:basedOn w:val="Normale"/>
    <w:next w:val="Normale"/>
    <w:link w:val="Titolo2Carattere"/>
    <w:qFormat/>
    <w:rsid w:val="00BD784E"/>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BD784E"/>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BD784E"/>
    <w:pPr>
      <w:keepNext/>
      <w:widowControl/>
      <w:autoSpaceDE/>
      <w:autoSpaceDN/>
      <w:adjustRightInd/>
      <w:jc w:val="center"/>
      <w:outlineLvl w:val="3"/>
    </w:pPr>
    <w:rPr>
      <w:rFonts w:ascii="Times New Roman" w:hAnsi="Times New Roman"/>
      <w:b/>
      <w:bCs/>
      <w:sz w:val="60"/>
      <w:szCs w:val="60"/>
      <w:vertAlign w:val="subscript"/>
      <w:lang w:val="it-IT"/>
    </w:rPr>
  </w:style>
  <w:style w:type="paragraph" w:styleId="Titolo5">
    <w:name w:val="heading 5"/>
    <w:basedOn w:val="Normale"/>
    <w:next w:val="Normale"/>
    <w:link w:val="Titolo5Carattere"/>
    <w:qFormat/>
    <w:rsid w:val="00BD784E"/>
    <w:pPr>
      <w:spacing w:before="240" w:after="60"/>
      <w:outlineLvl w:val="4"/>
    </w:pPr>
    <w:rPr>
      <w:b/>
      <w:bCs/>
      <w:i/>
      <w:iCs/>
      <w:sz w:val="26"/>
      <w:szCs w:val="26"/>
    </w:rPr>
  </w:style>
  <w:style w:type="paragraph" w:styleId="Titolo6">
    <w:name w:val="heading 6"/>
    <w:basedOn w:val="Normale"/>
    <w:next w:val="Normale"/>
    <w:link w:val="Titolo6Carattere"/>
    <w:qFormat/>
    <w:rsid w:val="00BD784E"/>
    <w:pPr>
      <w:spacing w:before="240" w:after="60"/>
      <w:outlineLvl w:val="5"/>
    </w:pPr>
    <w:rPr>
      <w:rFonts w:ascii="Times New Roman" w:hAnsi="Times New Roman"/>
      <w:b/>
      <w:bCs/>
      <w:sz w:val="22"/>
      <w:szCs w:val="22"/>
    </w:rPr>
  </w:style>
  <w:style w:type="paragraph" w:styleId="Titolo7">
    <w:name w:val="heading 7"/>
    <w:basedOn w:val="Normale"/>
    <w:next w:val="Normale"/>
    <w:link w:val="Titolo7Carattere"/>
    <w:qFormat/>
    <w:rsid w:val="00BD784E"/>
    <w:pPr>
      <w:spacing w:before="240" w:after="60"/>
      <w:outlineLvl w:val="6"/>
    </w:pPr>
    <w:rPr>
      <w:rFonts w:ascii="Times New Roman" w:hAnsi="Times New Roman"/>
    </w:rPr>
  </w:style>
  <w:style w:type="paragraph" w:styleId="Titolo8">
    <w:name w:val="heading 8"/>
    <w:basedOn w:val="Normale"/>
    <w:next w:val="Normale"/>
    <w:link w:val="Titolo8Carattere"/>
    <w:qFormat/>
    <w:rsid w:val="00BD784E"/>
    <w:pPr>
      <w:spacing w:before="240" w:after="60"/>
      <w:outlineLvl w:val="7"/>
    </w:pPr>
    <w:rPr>
      <w:rFonts w:ascii="Times New Roman" w:hAnsi="Times New Roman"/>
      <w:i/>
      <w:iCs/>
    </w:rPr>
  </w:style>
  <w:style w:type="paragraph" w:styleId="Titolo9">
    <w:name w:val="heading 9"/>
    <w:basedOn w:val="Normale"/>
    <w:next w:val="Normale"/>
    <w:link w:val="Titolo9Carattere"/>
    <w:qFormat/>
    <w:rsid w:val="00BD784E"/>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A70C93"/>
    <w:pPr>
      <w:tabs>
        <w:tab w:val="center" w:pos="4819"/>
        <w:tab w:val="right" w:pos="9638"/>
      </w:tabs>
    </w:pPr>
    <w:rPr>
      <w:rFonts w:ascii="Times New Roman" w:hAnsi="Times New Roman"/>
    </w:rPr>
  </w:style>
  <w:style w:type="character" w:customStyle="1" w:styleId="PidipaginaCarattere">
    <w:name w:val="Piè di pagina Carattere"/>
    <w:link w:val="Pidipagina"/>
    <w:semiHidden/>
    <w:rsid w:val="00A70C93"/>
    <w:rPr>
      <w:rFonts w:ascii="Times New Roman" w:hAnsi="Times New Roman"/>
      <w:sz w:val="24"/>
      <w:szCs w:val="24"/>
    </w:rPr>
  </w:style>
  <w:style w:type="paragraph" w:customStyle="1" w:styleId="Ufficiotipo">
    <w:name w:val="Ufficio tipo"/>
    <w:rsid w:val="00A70C93"/>
    <w:pPr>
      <w:spacing w:line="220" w:lineRule="exact"/>
      <w:ind w:left="6691"/>
    </w:pPr>
    <w:rPr>
      <w:rFonts w:ascii="Arial" w:hAnsi="Arial" w:cs="Arial"/>
      <w:b/>
      <w:kern w:val="24"/>
      <w:sz w:val="24"/>
      <w:szCs w:val="24"/>
    </w:rPr>
  </w:style>
  <w:style w:type="paragraph" w:customStyle="1" w:styleId="E-mail">
    <w:name w:val="E-mail"/>
    <w:rsid w:val="00A70C93"/>
    <w:pPr>
      <w:widowControl w:val="0"/>
      <w:ind w:left="6691"/>
      <w:jc w:val="both"/>
    </w:pPr>
    <w:rPr>
      <w:rFonts w:ascii="Arial" w:hAnsi="Arial" w:cs="Arial"/>
      <w:kern w:val="18"/>
      <w:sz w:val="18"/>
      <w:szCs w:val="18"/>
    </w:rPr>
  </w:style>
  <w:style w:type="paragraph" w:customStyle="1" w:styleId="Protocollo">
    <w:name w:val="Protocollo"/>
    <w:rsid w:val="00A70C93"/>
    <w:pPr>
      <w:spacing w:line="280" w:lineRule="exact"/>
    </w:pPr>
    <w:rPr>
      <w:rFonts w:ascii="Arial" w:hAnsi="Arial" w:cs="Arial"/>
      <w:b/>
      <w:kern w:val="18"/>
      <w:sz w:val="18"/>
      <w:szCs w:val="18"/>
    </w:rPr>
  </w:style>
  <w:style w:type="paragraph" w:customStyle="1" w:styleId="DataConser">
    <w:name w:val="Data Conser"/>
    <w:rsid w:val="00A70C93"/>
    <w:pPr>
      <w:spacing w:line="200" w:lineRule="exact"/>
    </w:pPr>
    <w:rPr>
      <w:rFonts w:ascii="Arial" w:hAnsi="Arial" w:cs="Arial"/>
      <w:kern w:val="18"/>
      <w:sz w:val="18"/>
      <w:szCs w:val="18"/>
    </w:rPr>
  </w:style>
  <w:style w:type="paragraph" w:customStyle="1" w:styleId="Testolettera">
    <w:name w:val="Testo lettera"/>
    <w:rsid w:val="00A70C93"/>
    <w:pPr>
      <w:spacing w:after="20" w:line="280" w:lineRule="exact"/>
      <w:ind w:firstLine="851"/>
      <w:jc w:val="both"/>
    </w:pPr>
    <w:rPr>
      <w:rFonts w:ascii="Arial" w:hAnsi="Arial" w:cs="Arial"/>
      <w:kern w:val="24"/>
      <w:sz w:val="24"/>
      <w:szCs w:val="24"/>
    </w:rPr>
  </w:style>
  <w:style w:type="paragraph" w:styleId="Rientrocorpodeltesto">
    <w:name w:val="Body Text Indent"/>
    <w:basedOn w:val="Normale"/>
    <w:link w:val="RientrocorpodeltestoCarattere"/>
    <w:rsid w:val="00A70C93"/>
    <w:pPr>
      <w:ind w:firstLine="284"/>
      <w:jc w:val="both"/>
    </w:pPr>
    <w:rPr>
      <w:rFonts w:ascii="Times New Roman" w:hAnsi="Times New Roman"/>
      <w:szCs w:val="20"/>
    </w:rPr>
  </w:style>
  <w:style w:type="character" w:customStyle="1" w:styleId="RientrocorpodeltestoCarattere">
    <w:name w:val="Rientro corpo del testo Carattere"/>
    <w:link w:val="Rientrocorpodeltesto"/>
    <w:rsid w:val="00A70C93"/>
    <w:rPr>
      <w:rFonts w:ascii="Times New Roman" w:hAnsi="Times New Roman"/>
      <w:sz w:val="22"/>
    </w:rPr>
  </w:style>
  <w:style w:type="paragraph" w:styleId="Intestazione">
    <w:name w:val="header"/>
    <w:basedOn w:val="Normale"/>
    <w:link w:val="IntestazioneCarattere"/>
    <w:unhideWhenUsed/>
    <w:rsid w:val="00F159CC"/>
    <w:pPr>
      <w:tabs>
        <w:tab w:val="center" w:pos="4819"/>
        <w:tab w:val="right" w:pos="9638"/>
      </w:tabs>
    </w:pPr>
  </w:style>
  <w:style w:type="character" w:customStyle="1" w:styleId="IntestazioneCarattere">
    <w:name w:val="Intestazione Carattere"/>
    <w:link w:val="Intestazione"/>
    <w:uiPriority w:val="99"/>
    <w:rsid w:val="00F159CC"/>
    <w:rPr>
      <w:sz w:val="22"/>
      <w:szCs w:val="22"/>
    </w:rPr>
  </w:style>
  <w:style w:type="character" w:customStyle="1" w:styleId="Titolo1Carattere">
    <w:name w:val="Titolo 1 Carattere"/>
    <w:basedOn w:val="Carpredefinitoparagrafo"/>
    <w:link w:val="Titolo1"/>
    <w:rsid w:val="00BD784E"/>
    <w:rPr>
      <w:rFonts w:ascii="Bell MT" w:hAnsi="Bell MT"/>
      <w:b/>
      <w:bCs/>
      <w:sz w:val="36"/>
      <w:szCs w:val="36"/>
    </w:rPr>
  </w:style>
  <w:style w:type="character" w:customStyle="1" w:styleId="Titolo2Carattere">
    <w:name w:val="Titolo 2 Carattere"/>
    <w:basedOn w:val="Carpredefinitoparagrafo"/>
    <w:link w:val="Titolo2"/>
    <w:rsid w:val="00BD784E"/>
    <w:rPr>
      <w:rFonts w:ascii="Arial" w:hAnsi="Arial" w:cs="Arial"/>
      <w:b/>
      <w:bCs/>
      <w:i/>
      <w:iCs/>
      <w:sz w:val="28"/>
      <w:szCs w:val="28"/>
      <w:lang w:val="en-US"/>
    </w:rPr>
  </w:style>
  <w:style w:type="character" w:customStyle="1" w:styleId="Titolo3Carattere">
    <w:name w:val="Titolo 3 Carattere"/>
    <w:basedOn w:val="Carpredefinitoparagrafo"/>
    <w:link w:val="Titolo3"/>
    <w:rsid w:val="00BD784E"/>
    <w:rPr>
      <w:rFonts w:ascii="Arial" w:hAnsi="Arial" w:cs="Arial"/>
      <w:b/>
      <w:bCs/>
      <w:sz w:val="26"/>
      <w:szCs w:val="26"/>
      <w:lang w:val="en-US"/>
    </w:rPr>
  </w:style>
  <w:style w:type="character" w:customStyle="1" w:styleId="Titolo4Carattere">
    <w:name w:val="Titolo 4 Carattere"/>
    <w:basedOn w:val="Carpredefinitoparagrafo"/>
    <w:link w:val="Titolo4"/>
    <w:rsid w:val="00BD784E"/>
    <w:rPr>
      <w:rFonts w:ascii="Times New Roman" w:hAnsi="Times New Roman"/>
      <w:b/>
      <w:bCs/>
      <w:sz w:val="60"/>
      <w:szCs w:val="60"/>
      <w:vertAlign w:val="subscript"/>
    </w:rPr>
  </w:style>
  <w:style w:type="character" w:customStyle="1" w:styleId="Titolo5Carattere">
    <w:name w:val="Titolo 5 Carattere"/>
    <w:basedOn w:val="Carpredefinitoparagrafo"/>
    <w:link w:val="Titolo5"/>
    <w:rsid w:val="00BD784E"/>
    <w:rPr>
      <w:rFonts w:ascii="Bell MT" w:hAnsi="Bell MT"/>
      <w:b/>
      <w:bCs/>
      <w:i/>
      <w:iCs/>
      <w:sz w:val="26"/>
      <w:szCs w:val="26"/>
      <w:lang w:val="en-US"/>
    </w:rPr>
  </w:style>
  <w:style w:type="character" w:customStyle="1" w:styleId="Titolo6Carattere">
    <w:name w:val="Titolo 6 Carattere"/>
    <w:basedOn w:val="Carpredefinitoparagrafo"/>
    <w:link w:val="Titolo6"/>
    <w:rsid w:val="00BD784E"/>
    <w:rPr>
      <w:rFonts w:ascii="Times New Roman" w:hAnsi="Times New Roman"/>
      <w:b/>
      <w:bCs/>
      <w:sz w:val="22"/>
      <w:szCs w:val="22"/>
      <w:lang w:val="en-US"/>
    </w:rPr>
  </w:style>
  <w:style w:type="character" w:customStyle="1" w:styleId="Titolo7Carattere">
    <w:name w:val="Titolo 7 Carattere"/>
    <w:basedOn w:val="Carpredefinitoparagrafo"/>
    <w:link w:val="Titolo7"/>
    <w:rsid w:val="00BD784E"/>
    <w:rPr>
      <w:rFonts w:ascii="Times New Roman" w:hAnsi="Times New Roman"/>
      <w:sz w:val="24"/>
      <w:szCs w:val="24"/>
      <w:lang w:val="en-US"/>
    </w:rPr>
  </w:style>
  <w:style w:type="character" w:customStyle="1" w:styleId="Titolo8Carattere">
    <w:name w:val="Titolo 8 Carattere"/>
    <w:basedOn w:val="Carpredefinitoparagrafo"/>
    <w:link w:val="Titolo8"/>
    <w:rsid w:val="00BD784E"/>
    <w:rPr>
      <w:rFonts w:ascii="Times New Roman" w:hAnsi="Times New Roman"/>
      <w:i/>
      <w:iCs/>
      <w:sz w:val="24"/>
      <w:szCs w:val="24"/>
      <w:lang w:val="en-US"/>
    </w:rPr>
  </w:style>
  <w:style w:type="character" w:customStyle="1" w:styleId="Titolo9Carattere">
    <w:name w:val="Titolo 9 Carattere"/>
    <w:basedOn w:val="Carpredefinitoparagrafo"/>
    <w:link w:val="Titolo9"/>
    <w:rsid w:val="00BD784E"/>
    <w:rPr>
      <w:rFonts w:ascii="Arial" w:hAnsi="Arial" w:cs="Arial"/>
      <w:sz w:val="22"/>
      <w:szCs w:val="22"/>
      <w:lang w:val="en-US"/>
    </w:rPr>
  </w:style>
  <w:style w:type="character" w:styleId="Rimandonotaapidipagina">
    <w:name w:val="footnote reference"/>
    <w:semiHidden/>
    <w:rsid w:val="00BD784E"/>
  </w:style>
  <w:style w:type="paragraph" w:customStyle="1" w:styleId="a">
    <w:name w:val="_"/>
    <w:basedOn w:val="Normale"/>
    <w:rsid w:val="00BD784E"/>
    <w:pPr>
      <w:ind w:left="313" w:hanging="313"/>
    </w:pPr>
  </w:style>
  <w:style w:type="paragraph" w:customStyle="1" w:styleId="1">
    <w:name w:val="_1"/>
    <w:basedOn w:val="Normale"/>
    <w:rsid w:val="00BD784E"/>
    <w:pPr>
      <w:ind w:left="597" w:hanging="313"/>
    </w:pPr>
    <w:rPr>
      <w:b/>
      <w:bCs/>
    </w:rPr>
  </w:style>
  <w:style w:type="paragraph" w:styleId="Corpotesto">
    <w:name w:val="Body Text"/>
    <w:basedOn w:val="Normale"/>
    <w:link w:val="CorpotestoCarattere"/>
    <w:rsid w:val="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pPr>
    <w:rPr>
      <w:lang w:val="it-IT"/>
    </w:rPr>
  </w:style>
  <w:style w:type="character" w:customStyle="1" w:styleId="CorpotestoCarattere">
    <w:name w:val="Corpo testo Carattere"/>
    <w:basedOn w:val="Carpredefinitoparagrafo"/>
    <w:link w:val="Corpotesto"/>
    <w:rsid w:val="00BD784E"/>
    <w:rPr>
      <w:rFonts w:ascii="Bell MT" w:hAnsi="Bell MT"/>
      <w:sz w:val="24"/>
      <w:szCs w:val="24"/>
    </w:rPr>
  </w:style>
  <w:style w:type="paragraph" w:styleId="Testodelblocco">
    <w:name w:val="Block Text"/>
    <w:basedOn w:val="Normale"/>
    <w:rsid w:val="00BD784E"/>
    <w:pPr>
      <w:tabs>
        <w:tab w:val="left" w:pos="-1050"/>
        <w:tab w:val="left" w:pos="83"/>
        <w:tab w:val="left" w:pos="397"/>
        <w:tab w:val="left" w:pos="649"/>
        <w:tab w:val="left" w:pos="1215"/>
        <w:tab w:val="left" w:pos="1781"/>
        <w:tab w:val="left" w:pos="2347"/>
        <w:tab w:val="left" w:pos="2913"/>
        <w:tab w:val="left" w:pos="3479"/>
        <w:tab w:val="left" w:pos="4045"/>
        <w:tab w:val="left" w:pos="4611"/>
        <w:tab w:val="left" w:pos="5177"/>
        <w:tab w:val="left" w:pos="5743"/>
        <w:tab w:val="left" w:pos="6309"/>
        <w:tab w:val="left" w:pos="6875"/>
        <w:tab w:val="left" w:pos="7441"/>
        <w:tab w:val="left" w:pos="8007"/>
      </w:tabs>
      <w:ind w:left="84" w:right="374"/>
      <w:jc w:val="both"/>
    </w:pPr>
    <w:rPr>
      <w:lang w:val="it-IT"/>
    </w:rPr>
  </w:style>
  <w:style w:type="character" w:styleId="Numeropagina">
    <w:name w:val="page number"/>
    <w:basedOn w:val="Carpredefinitoparagrafo"/>
    <w:rsid w:val="00BD784E"/>
  </w:style>
  <w:style w:type="character" w:styleId="Collegamentoipertestuale">
    <w:name w:val="Hyperlink"/>
    <w:uiPriority w:val="99"/>
    <w:rsid w:val="00BD784E"/>
    <w:rPr>
      <w:color w:val="0000FF"/>
      <w:u w:val="single"/>
    </w:rPr>
  </w:style>
  <w:style w:type="character" w:customStyle="1" w:styleId="Collegamentoipertestuale1">
    <w:name w:val="Collegamento ipertestuale1"/>
    <w:rsid w:val="00BD784E"/>
    <w:rPr>
      <w:color w:val="0000FF"/>
      <w:u w:val="single"/>
    </w:rPr>
  </w:style>
  <w:style w:type="paragraph" w:styleId="Corpodeltesto2">
    <w:name w:val="Body Text 2"/>
    <w:basedOn w:val="Normale"/>
    <w:link w:val="Corpodeltesto2Carattere"/>
    <w:rsid w:val="00BD784E"/>
    <w:pPr>
      <w:spacing w:after="120" w:line="480" w:lineRule="auto"/>
    </w:pPr>
  </w:style>
  <w:style w:type="character" w:customStyle="1" w:styleId="Corpodeltesto2Carattere">
    <w:name w:val="Corpo del testo 2 Carattere"/>
    <w:basedOn w:val="Carpredefinitoparagrafo"/>
    <w:link w:val="Corpodeltesto2"/>
    <w:rsid w:val="00BD784E"/>
    <w:rPr>
      <w:rFonts w:ascii="Bell MT" w:hAnsi="Bell MT"/>
      <w:sz w:val="24"/>
      <w:szCs w:val="24"/>
      <w:lang w:val="en-US"/>
    </w:rPr>
  </w:style>
  <w:style w:type="paragraph" w:styleId="Corpodeltesto3">
    <w:name w:val="Body Text 3"/>
    <w:basedOn w:val="Normale"/>
    <w:link w:val="Corpodeltesto3Carattere"/>
    <w:rsid w:val="00BD784E"/>
    <w:pPr>
      <w:spacing w:after="120"/>
    </w:pPr>
    <w:rPr>
      <w:sz w:val="16"/>
      <w:szCs w:val="16"/>
    </w:rPr>
  </w:style>
  <w:style w:type="character" w:customStyle="1" w:styleId="Corpodeltesto3Carattere">
    <w:name w:val="Corpo del testo 3 Carattere"/>
    <w:basedOn w:val="Carpredefinitoparagrafo"/>
    <w:link w:val="Corpodeltesto3"/>
    <w:rsid w:val="00BD784E"/>
    <w:rPr>
      <w:rFonts w:ascii="Bell MT" w:hAnsi="Bell MT"/>
      <w:sz w:val="16"/>
      <w:szCs w:val="16"/>
      <w:lang w:val="en-US"/>
    </w:rPr>
  </w:style>
  <w:style w:type="paragraph" w:styleId="Data">
    <w:name w:val="Date"/>
    <w:basedOn w:val="Normale"/>
    <w:next w:val="Normale"/>
    <w:link w:val="DataCarattere"/>
    <w:rsid w:val="00BD784E"/>
  </w:style>
  <w:style w:type="character" w:customStyle="1" w:styleId="DataCarattere">
    <w:name w:val="Data Carattere"/>
    <w:basedOn w:val="Carpredefinitoparagrafo"/>
    <w:link w:val="Data"/>
    <w:rsid w:val="00BD784E"/>
    <w:rPr>
      <w:rFonts w:ascii="Bell MT" w:hAnsi="Bell MT"/>
      <w:sz w:val="24"/>
      <w:szCs w:val="24"/>
      <w:lang w:val="en-US"/>
    </w:rPr>
  </w:style>
  <w:style w:type="paragraph" w:styleId="Didascalia">
    <w:name w:val="caption"/>
    <w:basedOn w:val="Normale"/>
    <w:next w:val="Normale"/>
    <w:qFormat/>
    <w:rsid w:val="00BD784E"/>
    <w:pPr>
      <w:spacing w:before="120" w:after="120"/>
    </w:pPr>
    <w:rPr>
      <w:b/>
      <w:bCs/>
      <w:sz w:val="20"/>
      <w:szCs w:val="20"/>
    </w:rPr>
  </w:style>
  <w:style w:type="paragraph" w:styleId="Elenco">
    <w:name w:val="List"/>
    <w:basedOn w:val="Normale"/>
    <w:rsid w:val="00BD784E"/>
    <w:pPr>
      <w:ind w:left="283" w:hanging="283"/>
    </w:pPr>
  </w:style>
  <w:style w:type="paragraph" w:styleId="Elenco2">
    <w:name w:val="List 2"/>
    <w:basedOn w:val="Normale"/>
    <w:rsid w:val="00BD784E"/>
    <w:pPr>
      <w:ind w:left="566" w:hanging="283"/>
    </w:pPr>
  </w:style>
  <w:style w:type="paragraph" w:styleId="Elenco3">
    <w:name w:val="List 3"/>
    <w:basedOn w:val="Normale"/>
    <w:rsid w:val="00BD784E"/>
    <w:pPr>
      <w:ind w:left="849" w:hanging="283"/>
    </w:pPr>
  </w:style>
  <w:style w:type="paragraph" w:styleId="Elenco4">
    <w:name w:val="List 4"/>
    <w:basedOn w:val="Normale"/>
    <w:rsid w:val="00BD784E"/>
    <w:pPr>
      <w:ind w:left="1132" w:hanging="283"/>
    </w:pPr>
  </w:style>
  <w:style w:type="paragraph" w:styleId="Elenco5">
    <w:name w:val="List 5"/>
    <w:basedOn w:val="Normale"/>
    <w:rsid w:val="00BD784E"/>
    <w:pPr>
      <w:ind w:left="1415" w:hanging="283"/>
    </w:pPr>
  </w:style>
  <w:style w:type="paragraph" w:styleId="Elencocontinua">
    <w:name w:val="List Continue"/>
    <w:basedOn w:val="Normale"/>
    <w:rsid w:val="00BD784E"/>
    <w:pPr>
      <w:spacing w:after="120"/>
      <w:ind w:left="283"/>
    </w:pPr>
  </w:style>
  <w:style w:type="paragraph" w:styleId="Elencocontinua2">
    <w:name w:val="List Continue 2"/>
    <w:basedOn w:val="Normale"/>
    <w:rsid w:val="00BD784E"/>
    <w:pPr>
      <w:spacing w:after="120"/>
      <w:ind w:left="566"/>
    </w:pPr>
  </w:style>
  <w:style w:type="paragraph" w:styleId="Elencocontinua3">
    <w:name w:val="List Continue 3"/>
    <w:basedOn w:val="Normale"/>
    <w:rsid w:val="00BD784E"/>
    <w:pPr>
      <w:spacing w:after="120"/>
      <w:ind w:left="849"/>
    </w:pPr>
  </w:style>
  <w:style w:type="paragraph" w:styleId="Elencocontinua4">
    <w:name w:val="List Continue 4"/>
    <w:basedOn w:val="Normale"/>
    <w:rsid w:val="00BD784E"/>
    <w:pPr>
      <w:spacing w:after="120"/>
      <w:ind w:left="1132"/>
    </w:pPr>
  </w:style>
  <w:style w:type="paragraph" w:styleId="Elencocontinua5">
    <w:name w:val="List Continue 5"/>
    <w:basedOn w:val="Normale"/>
    <w:rsid w:val="00BD784E"/>
    <w:pPr>
      <w:spacing w:after="120"/>
      <w:ind w:left="1415"/>
    </w:pPr>
  </w:style>
  <w:style w:type="paragraph" w:styleId="Firma">
    <w:name w:val="Signature"/>
    <w:basedOn w:val="Normale"/>
    <w:link w:val="FirmaCarattere"/>
    <w:rsid w:val="00BD784E"/>
    <w:pPr>
      <w:ind w:left="4252"/>
    </w:pPr>
  </w:style>
  <w:style w:type="character" w:customStyle="1" w:styleId="FirmaCarattere">
    <w:name w:val="Firma Carattere"/>
    <w:basedOn w:val="Carpredefinitoparagrafo"/>
    <w:link w:val="Firma"/>
    <w:rsid w:val="00BD784E"/>
    <w:rPr>
      <w:rFonts w:ascii="Bell MT" w:hAnsi="Bell MT"/>
      <w:sz w:val="24"/>
      <w:szCs w:val="24"/>
      <w:lang w:val="en-US"/>
    </w:rPr>
  </w:style>
  <w:style w:type="paragraph" w:styleId="Firmadipostaelettronica">
    <w:name w:val="E-mail Signature"/>
    <w:basedOn w:val="Normale"/>
    <w:link w:val="FirmadipostaelettronicaCarattere"/>
    <w:rsid w:val="00BD784E"/>
  </w:style>
  <w:style w:type="character" w:customStyle="1" w:styleId="FirmadipostaelettronicaCarattere">
    <w:name w:val="Firma di posta elettronica Carattere"/>
    <w:basedOn w:val="Carpredefinitoparagrafo"/>
    <w:link w:val="Firmadipostaelettronica"/>
    <w:rsid w:val="00BD784E"/>
    <w:rPr>
      <w:rFonts w:ascii="Bell MT" w:hAnsi="Bell MT"/>
      <w:sz w:val="24"/>
      <w:szCs w:val="24"/>
      <w:lang w:val="en-US"/>
    </w:rPr>
  </w:style>
  <w:style w:type="paragraph" w:styleId="Formuladiapertura">
    <w:name w:val="Salutation"/>
    <w:basedOn w:val="Normale"/>
    <w:next w:val="Normale"/>
    <w:link w:val="FormuladiaperturaCarattere"/>
    <w:rsid w:val="00BD784E"/>
  </w:style>
  <w:style w:type="character" w:customStyle="1" w:styleId="FormuladiaperturaCarattere">
    <w:name w:val="Formula di apertura Carattere"/>
    <w:basedOn w:val="Carpredefinitoparagrafo"/>
    <w:link w:val="Formuladiapertura"/>
    <w:rsid w:val="00BD784E"/>
    <w:rPr>
      <w:rFonts w:ascii="Bell MT" w:hAnsi="Bell MT"/>
      <w:sz w:val="24"/>
      <w:szCs w:val="24"/>
      <w:lang w:val="en-US"/>
    </w:rPr>
  </w:style>
  <w:style w:type="paragraph" w:styleId="Formuladichiusura">
    <w:name w:val="Closing"/>
    <w:basedOn w:val="Normale"/>
    <w:link w:val="FormuladichiusuraCarattere"/>
    <w:rsid w:val="00BD784E"/>
    <w:pPr>
      <w:ind w:left="4252"/>
    </w:pPr>
  </w:style>
  <w:style w:type="character" w:customStyle="1" w:styleId="FormuladichiusuraCarattere">
    <w:name w:val="Formula di chiusura Carattere"/>
    <w:basedOn w:val="Carpredefinitoparagrafo"/>
    <w:link w:val="Formuladichiusura"/>
    <w:rsid w:val="00BD784E"/>
    <w:rPr>
      <w:rFonts w:ascii="Bell MT" w:hAnsi="Bell MT"/>
      <w:sz w:val="24"/>
      <w:szCs w:val="24"/>
      <w:lang w:val="en-US"/>
    </w:rPr>
  </w:style>
  <w:style w:type="paragraph" w:styleId="Indice1">
    <w:name w:val="index 1"/>
    <w:basedOn w:val="Normale"/>
    <w:next w:val="Normale"/>
    <w:autoRedefine/>
    <w:semiHidden/>
    <w:rsid w:val="00BD784E"/>
    <w:pPr>
      <w:ind w:left="240" w:hanging="240"/>
    </w:pPr>
  </w:style>
  <w:style w:type="paragraph" w:styleId="Indice2">
    <w:name w:val="index 2"/>
    <w:basedOn w:val="Normale"/>
    <w:next w:val="Normale"/>
    <w:autoRedefine/>
    <w:semiHidden/>
    <w:rsid w:val="00BD784E"/>
    <w:pPr>
      <w:ind w:left="480" w:hanging="240"/>
    </w:pPr>
  </w:style>
  <w:style w:type="paragraph" w:styleId="Indice3">
    <w:name w:val="index 3"/>
    <w:basedOn w:val="Normale"/>
    <w:next w:val="Normale"/>
    <w:autoRedefine/>
    <w:semiHidden/>
    <w:rsid w:val="00BD784E"/>
    <w:pPr>
      <w:ind w:left="720" w:hanging="240"/>
    </w:pPr>
  </w:style>
  <w:style w:type="paragraph" w:styleId="Indice4">
    <w:name w:val="index 4"/>
    <w:basedOn w:val="Normale"/>
    <w:next w:val="Normale"/>
    <w:autoRedefine/>
    <w:semiHidden/>
    <w:rsid w:val="00BD784E"/>
    <w:pPr>
      <w:ind w:left="960" w:hanging="240"/>
    </w:pPr>
  </w:style>
  <w:style w:type="paragraph" w:styleId="Indice5">
    <w:name w:val="index 5"/>
    <w:basedOn w:val="Normale"/>
    <w:next w:val="Normale"/>
    <w:autoRedefine/>
    <w:semiHidden/>
    <w:rsid w:val="00BD784E"/>
    <w:pPr>
      <w:ind w:left="1200" w:hanging="240"/>
    </w:pPr>
  </w:style>
  <w:style w:type="paragraph" w:styleId="Indice6">
    <w:name w:val="index 6"/>
    <w:basedOn w:val="Normale"/>
    <w:next w:val="Normale"/>
    <w:autoRedefine/>
    <w:semiHidden/>
    <w:rsid w:val="00BD784E"/>
    <w:pPr>
      <w:ind w:left="1440" w:hanging="240"/>
    </w:pPr>
  </w:style>
  <w:style w:type="paragraph" w:styleId="Indice7">
    <w:name w:val="index 7"/>
    <w:basedOn w:val="Normale"/>
    <w:next w:val="Normale"/>
    <w:autoRedefine/>
    <w:semiHidden/>
    <w:rsid w:val="00BD784E"/>
    <w:pPr>
      <w:ind w:left="1680" w:hanging="240"/>
    </w:pPr>
  </w:style>
  <w:style w:type="paragraph" w:styleId="Indice8">
    <w:name w:val="index 8"/>
    <w:basedOn w:val="Normale"/>
    <w:next w:val="Normale"/>
    <w:autoRedefine/>
    <w:semiHidden/>
    <w:rsid w:val="00BD784E"/>
    <w:pPr>
      <w:ind w:left="1920" w:hanging="240"/>
    </w:pPr>
  </w:style>
  <w:style w:type="paragraph" w:styleId="Indice9">
    <w:name w:val="index 9"/>
    <w:basedOn w:val="Normale"/>
    <w:next w:val="Normale"/>
    <w:autoRedefine/>
    <w:semiHidden/>
    <w:rsid w:val="00BD784E"/>
    <w:pPr>
      <w:ind w:left="2160" w:hanging="240"/>
    </w:pPr>
  </w:style>
  <w:style w:type="paragraph" w:styleId="Indicedellefigure">
    <w:name w:val="table of figures"/>
    <w:basedOn w:val="Normale"/>
    <w:next w:val="Normale"/>
    <w:semiHidden/>
    <w:rsid w:val="00BD784E"/>
    <w:pPr>
      <w:ind w:left="480" w:hanging="480"/>
    </w:pPr>
  </w:style>
  <w:style w:type="paragraph" w:styleId="Indicefonti">
    <w:name w:val="table of authorities"/>
    <w:basedOn w:val="Normale"/>
    <w:next w:val="Normale"/>
    <w:semiHidden/>
    <w:rsid w:val="00BD784E"/>
    <w:pPr>
      <w:ind w:left="240" w:hanging="240"/>
    </w:pPr>
  </w:style>
  <w:style w:type="paragraph" w:styleId="Indirizzodestinatario">
    <w:name w:val="envelope address"/>
    <w:basedOn w:val="Normale"/>
    <w:rsid w:val="00BD784E"/>
    <w:pPr>
      <w:framePr w:w="7920" w:h="1980" w:hRule="exact" w:hSpace="141" w:wrap="auto" w:hAnchor="page" w:xAlign="center" w:yAlign="bottom"/>
      <w:ind w:left="2880"/>
    </w:pPr>
    <w:rPr>
      <w:rFonts w:ascii="Arial" w:hAnsi="Arial" w:cs="Arial"/>
    </w:rPr>
  </w:style>
  <w:style w:type="paragraph" w:styleId="IndirizzoHTML">
    <w:name w:val="HTML Address"/>
    <w:basedOn w:val="Normale"/>
    <w:link w:val="IndirizzoHTMLCarattere"/>
    <w:rsid w:val="00BD784E"/>
    <w:rPr>
      <w:i/>
      <w:iCs/>
    </w:rPr>
  </w:style>
  <w:style w:type="character" w:customStyle="1" w:styleId="IndirizzoHTMLCarattere">
    <w:name w:val="Indirizzo HTML Carattere"/>
    <w:basedOn w:val="Carpredefinitoparagrafo"/>
    <w:link w:val="IndirizzoHTML"/>
    <w:rsid w:val="00BD784E"/>
    <w:rPr>
      <w:rFonts w:ascii="Bell MT" w:hAnsi="Bell MT"/>
      <w:i/>
      <w:iCs/>
      <w:sz w:val="24"/>
      <w:szCs w:val="24"/>
      <w:lang w:val="en-US"/>
    </w:rPr>
  </w:style>
  <w:style w:type="paragraph" w:styleId="Indirizzomittente">
    <w:name w:val="envelope return"/>
    <w:basedOn w:val="Normale"/>
    <w:rsid w:val="00BD784E"/>
    <w:rPr>
      <w:rFonts w:ascii="Arial" w:hAnsi="Arial" w:cs="Arial"/>
      <w:sz w:val="20"/>
      <w:szCs w:val="20"/>
    </w:rPr>
  </w:style>
  <w:style w:type="paragraph" w:styleId="Intestazionemessaggio">
    <w:name w:val="Message Header"/>
    <w:basedOn w:val="Normale"/>
    <w:link w:val="IntestazionemessaggioCarattere"/>
    <w:rsid w:val="00BD784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IntestazionemessaggioCarattere">
    <w:name w:val="Intestazione messaggio Carattere"/>
    <w:basedOn w:val="Carpredefinitoparagrafo"/>
    <w:link w:val="Intestazionemessaggio"/>
    <w:rsid w:val="00BD784E"/>
    <w:rPr>
      <w:rFonts w:ascii="Arial" w:hAnsi="Arial" w:cs="Arial"/>
      <w:sz w:val="24"/>
      <w:szCs w:val="24"/>
      <w:shd w:val="pct20" w:color="auto" w:fill="auto"/>
      <w:lang w:val="en-US"/>
    </w:rPr>
  </w:style>
  <w:style w:type="paragraph" w:styleId="Intestazionenota">
    <w:name w:val="Note Heading"/>
    <w:basedOn w:val="Normale"/>
    <w:next w:val="Normale"/>
    <w:link w:val="IntestazionenotaCarattere"/>
    <w:rsid w:val="00BD784E"/>
  </w:style>
  <w:style w:type="character" w:customStyle="1" w:styleId="IntestazionenotaCarattere">
    <w:name w:val="Intestazione nota Carattere"/>
    <w:basedOn w:val="Carpredefinitoparagrafo"/>
    <w:link w:val="Intestazionenota"/>
    <w:rsid w:val="00BD784E"/>
    <w:rPr>
      <w:rFonts w:ascii="Bell MT" w:hAnsi="Bell MT"/>
      <w:sz w:val="24"/>
      <w:szCs w:val="24"/>
      <w:lang w:val="en-US"/>
    </w:rPr>
  </w:style>
  <w:style w:type="paragraph" w:styleId="Mappadocumento">
    <w:name w:val="Document Map"/>
    <w:basedOn w:val="Normale"/>
    <w:link w:val="MappadocumentoCarattere"/>
    <w:semiHidden/>
    <w:rsid w:val="00BD784E"/>
    <w:pPr>
      <w:shd w:val="clear" w:color="auto" w:fill="000080"/>
    </w:pPr>
    <w:rPr>
      <w:rFonts w:ascii="Tahoma" w:hAnsi="Tahoma" w:cs="Tahoma"/>
    </w:rPr>
  </w:style>
  <w:style w:type="character" w:customStyle="1" w:styleId="MappadocumentoCarattere">
    <w:name w:val="Mappa documento Carattere"/>
    <w:basedOn w:val="Carpredefinitoparagrafo"/>
    <w:link w:val="Mappadocumento"/>
    <w:semiHidden/>
    <w:rsid w:val="00BD784E"/>
    <w:rPr>
      <w:rFonts w:ascii="Tahoma" w:hAnsi="Tahoma" w:cs="Tahoma"/>
      <w:sz w:val="24"/>
      <w:szCs w:val="24"/>
      <w:shd w:val="clear" w:color="auto" w:fill="000080"/>
      <w:lang w:val="en-US"/>
    </w:rPr>
  </w:style>
  <w:style w:type="paragraph" w:styleId="NormaleWeb">
    <w:name w:val="Normal (Web)"/>
    <w:basedOn w:val="Normale"/>
    <w:rsid w:val="00BD784E"/>
    <w:rPr>
      <w:rFonts w:ascii="Times New Roman" w:hAnsi="Times New Roman"/>
    </w:rPr>
  </w:style>
  <w:style w:type="paragraph" w:styleId="Numeroelenco">
    <w:name w:val="List Number"/>
    <w:basedOn w:val="Normale"/>
    <w:rsid w:val="00BD784E"/>
    <w:pPr>
      <w:numPr>
        <w:numId w:val="1"/>
      </w:numPr>
    </w:pPr>
  </w:style>
  <w:style w:type="paragraph" w:styleId="Numeroelenco2">
    <w:name w:val="List Number 2"/>
    <w:basedOn w:val="Normale"/>
    <w:rsid w:val="00BD784E"/>
    <w:pPr>
      <w:numPr>
        <w:numId w:val="2"/>
      </w:numPr>
    </w:pPr>
  </w:style>
  <w:style w:type="paragraph" w:styleId="Numeroelenco3">
    <w:name w:val="List Number 3"/>
    <w:basedOn w:val="Normale"/>
    <w:rsid w:val="00BD784E"/>
    <w:pPr>
      <w:numPr>
        <w:numId w:val="3"/>
      </w:numPr>
    </w:pPr>
  </w:style>
  <w:style w:type="paragraph" w:styleId="Numeroelenco4">
    <w:name w:val="List Number 4"/>
    <w:basedOn w:val="Normale"/>
    <w:rsid w:val="00BD784E"/>
    <w:pPr>
      <w:numPr>
        <w:numId w:val="4"/>
      </w:numPr>
    </w:pPr>
  </w:style>
  <w:style w:type="paragraph" w:styleId="Numeroelenco5">
    <w:name w:val="List Number 5"/>
    <w:basedOn w:val="Normale"/>
    <w:rsid w:val="00BD784E"/>
    <w:pPr>
      <w:numPr>
        <w:numId w:val="5"/>
      </w:numPr>
    </w:pPr>
  </w:style>
  <w:style w:type="paragraph" w:styleId="PreformattatoHTML">
    <w:name w:val="HTML Preformatted"/>
    <w:basedOn w:val="Normale"/>
    <w:link w:val="PreformattatoHTMLCarattere"/>
    <w:rsid w:val="00BD784E"/>
    <w:rPr>
      <w:rFonts w:ascii="Courier New" w:hAnsi="Courier New" w:cs="Courier New"/>
      <w:sz w:val="20"/>
      <w:szCs w:val="20"/>
    </w:rPr>
  </w:style>
  <w:style w:type="character" w:customStyle="1" w:styleId="PreformattatoHTMLCarattere">
    <w:name w:val="Preformattato HTML Carattere"/>
    <w:basedOn w:val="Carpredefinitoparagrafo"/>
    <w:link w:val="PreformattatoHTML"/>
    <w:rsid w:val="00BD784E"/>
    <w:rPr>
      <w:rFonts w:ascii="Courier New" w:hAnsi="Courier New" w:cs="Courier New"/>
      <w:lang w:val="en-US"/>
    </w:rPr>
  </w:style>
  <w:style w:type="paragraph" w:styleId="Primorientrocorpodeltesto">
    <w:name w:val="Body Text First Indent"/>
    <w:basedOn w:val="Corpotesto"/>
    <w:link w:val="PrimorientrocorpodeltestoCarattere"/>
    <w:rsid w:val="00BD784E"/>
    <w:pPr>
      <w:tabs>
        <w:tab w:val="clear" w:pos="-1134"/>
        <w:tab w:val="clear" w:pos="-1"/>
        <w:tab w:val="clear" w:pos="313"/>
        <w:tab w:val="clear" w:pos="565"/>
        <w:tab w:val="clear" w:pos="1131"/>
        <w:tab w:val="clear" w:pos="1697"/>
        <w:tab w:val="clear" w:pos="2263"/>
        <w:tab w:val="clear" w:pos="2829"/>
        <w:tab w:val="clear" w:pos="3395"/>
        <w:tab w:val="clear" w:pos="3961"/>
        <w:tab w:val="clear" w:pos="4527"/>
        <w:tab w:val="clear" w:pos="5093"/>
        <w:tab w:val="clear" w:pos="5659"/>
        <w:tab w:val="clear" w:pos="6225"/>
        <w:tab w:val="clear" w:pos="6791"/>
        <w:tab w:val="clear" w:pos="7357"/>
        <w:tab w:val="clear" w:pos="7923"/>
      </w:tabs>
      <w:spacing w:after="120"/>
      <w:ind w:firstLine="210"/>
      <w:jc w:val="left"/>
    </w:pPr>
    <w:rPr>
      <w:lang w:val="en-US"/>
    </w:rPr>
  </w:style>
  <w:style w:type="character" w:customStyle="1" w:styleId="PrimorientrocorpodeltestoCarattere">
    <w:name w:val="Primo rientro corpo del testo Carattere"/>
    <w:basedOn w:val="CorpotestoCarattere"/>
    <w:link w:val="Primorientrocorpodeltesto"/>
    <w:rsid w:val="00BD784E"/>
    <w:rPr>
      <w:rFonts w:ascii="Bell MT" w:hAnsi="Bell MT"/>
      <w:sz w:val="24"/>
      <w:szCs w:val="24"/>
      <w:lang w:val="en-US"/>
    </w:rPr>
  </w:style>
  <w:style w:type="paragraph" w:styleId="Primorientrocorpodeltesto2">
    <w:name w:val="Body Text First Indent 2"/>
    <w:basedOn w:val="Rientrocorpodeltesto"/>
    <w:link w:val="Primorientrocorpodeltesto2Carattere"/>
    <w:rsid w:val="00BD784E"/>
    <w:pPr>
      <w:spacing w:after="120"/>
      <w:ind w:left="283" w:firstLine="210"/>
      <w:jc w:val="left"/>
    </w:pPr>
    <w:rPr>
      <w:rFonts w:ascii="Bell MT" w:hAnsi="Bell MT"/>
      <w:szCs w:val="24"/>
    </w:rPr>
  </w:style>
  <w:style w:type="character" w:customStyle="1" w:styleId="Primorientrocorpodeltesto2Carattere">
    <w:name w:val="Primo rientro corpo del testo 2 Carattere"/>
    <w:basedOn w:val="RientrocorpodeltestoCarattere"/>
    <w:link w:val="Primorientrocorpodeltesto2"/>
    <w:rsid w:val="00BD784E"/>
    <w:rPr>
      <w:rFonts w:ascii="Bell MT" w:hAnsi="Bell MT"/>
      <w:sz w:val="24"/>
      <w:szCs w:val="24"/>
      <w:lang w:val="en-US"/>
    </w:rPr>
  </w:style>
  <w:style w:type="paragraph" w:styleId="Puntoelenco">
    <w:name w:val="List Bullet"/>
    <w:basedOn w:val="Normale"/>
    <w:autoRedefine/>
    <w:rsid w:val="00BD784E"/>
    <w:pPr>
      <w:numPr>
        <w:numId w:val="6"/>
      </w:numPr>
    </w:pPr>
  </w:style>
  <w:style w:type="paragraph" w:styleId="Puntoelenco2">
    <w:name w:val="List Bullet 2"/>
    <w:basedOn w:val="Normale"/>
    <w:autoRedefine/>
    <w:rsid w:val="00BD784E"/>
    <w:pPr>
      <w:numPr>
        <w:numId w:val="7"/>
      </w:numPr>
    </w:pPr>
  </w:style>
  <w:style w:type="paragraph" w:styleId="Puntoelenco3">
    <w:name w:val="List Bullet 3"/>
    <w:basedOn w:val="Normale"/>
    <w:autoRedefine/>
    <w:rsid w:val="00BD784E"/>
    <w:pPr>
      <w:numPr>
        <w:numId w:val="8"/>
      </w:numPr>
    </w:pPr>
  </w:style>
  <w:style w:type="paragraph" w:styleId="Puntoelenco4">
    <w:name w:val="List Bullet 4"/>
    <w:basedOn w:val="Normale"/>
    <w:autoRedefine/>
    <w:rsid w:val="00BB166B"/>
    <w:pPr>
      <w:numPr>
        <w:numId w:val="9"/>
      </w:numPr>
      <w:tabs>
        <w:tab w:val="clear" w:pos="1209"/>
        <w:tab w:val="num" w:pos="360"/>
      </w:tabs>
      <w:ind w:left="360"/>
      <w:jc w:val="both"/>
    </w:pPr>
  </w:style>
  <w:style w:type="paragraph" w:styleId="Puntoelenco5">
    <w:name w:val="List Bullet 5"/>
    <w:basedOn w:val="Normale"/>
    <w:autoRedefine/>
    <w:rsid w:val="00BD784E"/>
    <w:pPr>
      <w:numPr>
        <w:numId w:val="10"/>
      </w:numPr>
    </w:pPr>
  </w:style>
  <w:style w:type="paragraph" w:styleId="Rientrocorpodeltesto2">
    <w:name w:val="Body Text Indent 2"/>
    <w:basedOn w:val="Normale"/>
    <w:link w:val="Rientrocorpodeltesto2Carattere"/>
    <w:rsid w:val="00BD784E"/>
    <w:pPr>
      <w:spacing w:after="120" w:line="480" w:lineRule="auto"/>
      <w:ind w:left="283"/>
    </w:pPr>
  </w:style>
  <w:style w:type="character" w:customStyle="1" w:styleId="Rientrocorpodeltesto2Carattere">
    <w:name w:val="Rientro corpo del testo 2 Carattere"/>
    <w:basedOn w:val="Carpredefinitoparagrafo"/>
    <w:link w:val="Rientrocorpodeltesto2"/>
    <w:rsid w:val="00BD784E"/>
    <w:rPr>
      <w:rFonts w:ascii="Bell MT" w:hAnsi="Bell MT"/>
      <w:sz w:val="24"/>
      <w:szCs w:val="24"/>
      <w:lang w:val="en-US"/>
    </w:rPr>
  </w:style>
  <w:style w:type="paragraph" w:styleId="Rientrocorpodeltesto3">
    <w:name w:val="Body Text Indent 3"/>
    <w:basedOn w:val="Normale"/>
    <w:link w:val="Rientrocorpodeltesto3Carattere"/>
    <w:rsid w:val="00BD784E"/>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BD784E"/>
    <w:rPr>
      <w:rFonts w:ascii="Bell MT" w:hAnsi="Bell MT"/>
      <w:sz w:val="16"/>
      <w:szCs w:val="16"/>
      <w:lang w:val="en-US"/>
    </w:rPr>
  </w:style>
  <w:style w:type="paragraph" w:styleId="Rientronormale">
    <w:name w:val="Normal Indent"/>
    <w:basedOn w:val="Normale"/>
    <w:rsid w:val="00BD784E"/>
    <w:pPr>
      <w:ind w:left="708"/>
    </w:pPr>
  </w:style>
  <w:style w:type="paragraph" w:styleId="Testocommento">
    <w:name w:val="annotation text"/>
    <w:basedOn w:val="Normale"/>
    <w:link w:val="TestocommentoCarattere"/>
    <w:semiHidden/>
    <w:rsid w:val="00BD784E"/>
    <w:rPr>
      <w:sz w:val="20"/>
      <w:szCs w:val="20"/>
    </w:rPr>
  </w:style>
  <w:style w:type="character" w:customStyle="1" w:styleId="TestocommentoCarattere">
    <w:name w:val="Testo commento Carattere"/>
    <w:basedOn w:val="Carpredefinitoparagrafo"/>
    <w:link w:val="Testocommento"/>
    <w:semiHidden/>
    <w:rsid w:val="00BD784E"/>
    <w:rPr>
      <w:rFonts w:ascii="Bell MT" w:hAnsi="Bell MT"/>
      <w:lang w:val="en-US"/>
    </w:rPr>
  </w:style>
  <w:style w:type="paragraph" w:styleId="Soggettocommento">
    <w:name w:val="annotation subject"/>
    <w:basedOn w:val="Testocommento"/>
    <w:next w:val="Testocommento"/>
    <w:link w:val="SoggettocommentoCarattere"/>
    <w:semiHidden/>
    <w:rsid w:val="00BD784E"/>
    <w:rPr>
      <w:b/>
      <w:bCs/>
    </w:rPr>
  </w:style>
  <w:style w:type="character" w:customStyle="1" w:styleId="SoggettocommentoCarattere">
    <w:name w:val="Soggetto commento Carattere"/>
    <w:basedOn w:val="TestocommentoCarattere"/>
    <w:link w:val="Soggettocommento"/>
    <w:semiHidden/>
    <w:rsid w:val="00BD784E"/>
    <w:rPr>
      <w:rFonts w:ascii="Bell MT" w:hAnsi="Bell MT"/>
      <w:b/>
      <w:bCs/>
      <w:lang w:val="en-US"/>
    </w:rPr>
  </w:style>
  <w:style w:type="paragraph" w:styleId="Sommario1">
    <w:name w:val="toc 1"/>
    <w:basedOn w:val="Normale"/>
    <w:next w:val="Normale"/>
    <w:autoRedefine/>
    <w:uiPriority w:val="39"/>
    <w:rsid w:val="00BD784E"/>
  </w:style>
  <w:style w:type="paragraph" w:styleId="Sommario2">
    <w:name w:val="toc 2"/>
    <w:basedOn w:val="Normale"/>
    <w:next w:val="Normale"/>
    <w:autoRedefine/>
    <w:uiPriority w:val="39"/>
    <w:rsid w:val="00BD784E"/>
    <w:pPr>
      <w:ind w:left="240"/>
    </w:pPr>
  </w:style>
  <w:style w:type="paragraph" w:styleId="Sommario3">
    <w:name w:val="toc 3"/>
    <w:basedOn w:val="Normale"/>
    <w:next w:val="Normale"/>
    <w:autoRedefine/>
    <w:uiPriority w:val="39"/>
    <w:rsid w:val="00BD784E"/>
    <w:pPr>
      <w:ind w:left="480"/>
    </w:pPr>
  </w:style>
  <w:style w:type="paragraph" w:styleId="Sommario4">
    <w:name w:val="toc 4"/>
    <w:basedOn w:val="Normale"/>
    <w:next w:val="Normale"/>
    <w:autoRedefine/>
    <w:uiPriority w:val="39"/>
    <w:rsid w:val="00BD784E"/>
    <w:pPr>
      <w:ind w:left="720"/>
    </w:pPr>
  </w:style>
  <w:style w:type="paragraph" w:styleId="Sommario5">
    <w:name w:val="toc 5"/>
    <w:basedOn w:val="Normale"/>
    <w:next w:val="Normale"/>
    <w:autoRedefine/>
    <w:uiPriority w:val="39"/>
    <w:rsid w:val="00BD784E"/>
    <w:pPr>
      <w:ind w:left="960"/>
    </w:pPr>
  </w:style>
  <w:style w:type="paragraph" w:styleId="Sommario6">
    <w:name w:val="toc 6"/>
    <w:basedOn w:val="Normale"/>
    <w:next w:val="Normale"/>
    <w:autoRedefine/>
    <w:uiPriority w:val="39"/>
    <w:rsid w:val="00BD784E"/>
    <w:pPr>
      <w:ind w:left="1200"/>
    </w:pPr>
  </w:style>
  <w:style w:type="paragraph" w:styleId="Sommario7">
    <w:name w:val="toc 7"/>
    <w:basedOn w:val="Normale"/>
    <w:next w:val="Normale"/>
    <w:autoRedefine/>
    <w:uiPriority w:val="39"/>
    <w:rsid w:val="00BD784E"/>
    <w:pPr>
      <w:ind w:left="1440"/>
    </w:pPr>
  </w:style>
  <w:style w:type="paragraph" w:styleId="Sommario8">
    <w:name w:val="toc 8"/>
    <w:basedOn w:val="Normale"/>
    <w:next w:val="Normale"/>
    <w:autoRedefine/>
    <w:uiPriority w:val="39"/>
    <w:rsid w:val="00BD784E"/>
    <w:pPr>
      <w:ind w:left="1680"/>
    </w:pPr>
  </w:style>
  <w:style w:type="paragraph" w:styleId="Sommario9">
    <w:name w:val="toc 9"/>
    <w:basedOn w:val="Normale"/>
    <w:next w:val="Normale"/>
    <w:autoRedefine/>
    <w:uiPriority w:val="39"/>
    <w:rsid w:val="00BD784E"/>
    <w:pPr>
      <w:ind w:left="1920"/>
    </w:pPr>
  </w:style>
  <w:style w:type="paragraph" w:styleId="Sottotitolo">
    <w:name w:val="Subtitle"/>
    <w:basedOn w:val="Normale"/>
    <w:link w:val="SottotitoloCarattere"/>
    <w:qFormat/>
    <w:rsid w:val="00BD784E"/>
    <w:pPr>
      <w:spacing w:after="60"/>
      <w:jc w:val="center"/>
      <w:outlineLvl w:val="1"/>
    </w:pPr>
    <w:rPr>
      <w:rFonts w:ascii="Arial" w:hAnsi="Arial" w:cs="Arial"/>
    </w:rPr>
  </w:style>
  <w:style w:type="character" w:customStyle="1" w:styleId="SottotitoloCarattere">
    <w:name w:val="Sottotitolo Carattere"/>
    <w:basedOn w:val="Carpredefinitoparagrafo"/>
    <w:link w:val="Sottotitolo"/>
    <w:rsid w:val="00BD784E"/>
    <w:rPr>
      <w:rFonts w:ascii="Arial" w:hAnsi="Arial" w:cs="Arial"/>
      <w:sz w:val="24"/>
      <w:szCs w:val="24"/>
      <w:lang w:val="en-US"/>
    </w:rPr>
  </w:style>
  <w:style w:type="paragraph" w:styleId="Testofumetto">
    <w:name w:val="Balloon Text"/>
    <w:basedOn w:val="Normale"/>
    <w:link w:val="TestofumettoCarattere"/>
    <w:semiHidden/>
    <w:rsid w:val="00BD784E"/>
    <w:rPr>
      <w:rFonts w:ascii="Tahoma" w:hAnsi="Tahoma" w:cs="Tahoma"/>
      <w:sz w:val="16"/>
      <w:szCs w:val="16"/>
    </w:rPr>
  </w:style>
  <w:style w:type="character" w:customStyle="1" w:styleId="TestofumettoCarattere">
    <w:name w:val="Testo fumetto Carattere"/>
    <w:basedOn w:val="Carpredefinitoparagrafo"/>
    <w:link w:val="Testofumetto"/>
    <w:semiHidden/>
    <w:rsid w:val="00BD784E"/>
    <w:rPr>
      <w:rFonts w:ascii="Tahoma" w:hAnsi="Tahoma" w:cs="Tahoma"/>
      <w:sz w:val="16"/>
      <w:szCs w:val="16"/>
      <w:lang w:val="en-US"/>
    </w:rPr>
  </w:style>
  <w:style w:type="paragraph" w:styleId="Testomacro">
    <w:name w:val="macro"/>
    <w:link w:val="TestomacroCarattere"/>
    <w:semiHidden/>
    <w:rsid w:val="00BD784E"/>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Courier New" w:hAnsi="Courier New" w:cs="Courier New"/>
      <w:lang w:val="en-US"/>
    </w:rPr>
  </w:style>
  <w:style w:type="character" w:customStyle="1" w:styleId="TestomacroCarattere">
    <w:name w:val="Testo macro Carattere"/>
    <w:basedOn w:val="Carpredefinitoparagrafo"/>
    <w:link w:val="Testomacro"/>
    <w:semiHidden/>
    <w:rsid w:val="00BD784E"/>
    <w:rPr>
      <w:rFonts w:ascii="Courier New" w:hAnsi="Courier New" w:cs="Courier New"/>
      <w:lang w:val="en-US"/>
    </w:rPr>
  </w:style>
  <w:style w:type="paragraph" w:styleId="Testonormale">
    <w:name w:val="Plain Text"/>
    <w:basedOn w:val="Normale"/>
    <w:link w:val="TestonormaleCarattere"/>
    <w:rsid w:val="00BD784E"/>
    <w:rPr>
      <w:rFonts w:ascii="Courier New" w:hAnsi="Courier New" w:cs="Courier New"/>
      <w:sz w:val="20"/>
      <w:szCs w:val="20"/>
    </w:rPr>
  </w:style>
  <w:style w:type="character" w:customStyle="1" w:styleId="TestonormaleCarattere">
    <w:name w:val="Testo normale Carattere"/>
    <w:basedOn w:val="Carpredefinitoparagrafo"/>
    <w:link w:val="Testonormale"/>
    <w:rsid w:val="00BD784E"/>
    <w:rPr>
      <w:rFonts w:ascii="Courier New" w:hAnsi="Courier New" w:cs="Courier New"/>
      <w:lang w:val="en-US"/>
    </w:rPr>
  </w:style>
  <w:style w:type="paragraph" w:styleId="Testonotaapidipagina">
    <w:name w:val="footnote text"/>
    <w:basedOn w:val="Normale"/>
    <w:link w:val="TestonotaapidipaginaCarattere"/>
    <w:semiHidden/>
    <w:rsid w:val="00BD784E"/>
    <w:rPr>
      <w:sz w:val="20"/>
      <w:szCs w:val="20"/>
    </w:rPr>
  </w:style>
  <w:style w:type="character" w:customStyle="1" w:styleId="TestonotaapidipaginaCarattere">
    <w:name w:val="Testo nota a piè di pagina Carattere"/>
    <w:basedOn w:val="Carpredefinitoparagrafo"/>
    <w:link w:val="Testonotaapidipagina"/>
    <w:semiHidden/>
    <w:rsid w:val="00BD784E"/>
    <w:rPr>
      <w:rFonts w:ascii="Bell MT" w:hAnsi="Bell MT"/>
      <w:lang w:val="en-US"/>
    </w:rPr>
  </w:style>
  <w:style w:type="paragraph" w:styleId="Testonotadichiusura">
    <w:name w:val="endnote text"/>
    <w:basedOn w:val="Normale"/>
    <w:link w:val="TestonotadichiusuraCarattere"/>
    <w:semiHidden/>
    <w:rsid w:val="00BD784E"/>
    <w:rPr>
      <w:sz w:val="20"/>
      <w:szCs w:val="20"/>
    </w:rPr>
  </w:style>
  <w:style w:type="character" w:customStyle="1" w:styleId="TestonotadichiusuraCarattere">
    <w:name w:val="Testo nota di chiusura Carattere"/>
    <w:basedOn w:val="Carpredefinitoparagrafo"/>
    <w:link w:val="Testonotadichiusura"/>
    <w:semiHidden/>
    <w:rsid w:val="00BD784E"/>
    <w:rPr>
      <w:rFonts w:ascii="Bell MT" w:hAnsi="Bell MT"/>
      <w:lang w:val="en-US"/>
    </w:rPr>
  </w:style>
  <w:style w:type="paragraph" w:styleId="Titolo">
    <w:name w:val="Title"/>
    <w:basedOn w:val="Normale"/>
    <w:link w:val="TitoloCarattere"/>
    <w:qFormat/>
    <w:rsid w:val="00BD784E"/>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rsid w:val="00BD784E"/>
    <w:rPr>
      <w:rFonts w:ascii="Arial" w:hAnsi="Arial" w:cs="Arial"/>
      <w:b/>
      <w:bCs/>
      <w:kern w:val="28"/>
      <w:sz w:val="32"/>
      <w:szCs w:val="32"/>
      <w:lang w:val="en-US"/>
    </w:rPr>
  </w:style>
  <w:style w:type="paragraph" w:styleId="Titoloindice">
    <w:name w:val="index heading"/>
    <w:basedOn w:val="Normale"/>
    <w:next w:val="Indice1"/>
    <w:semiHidden/>
    <w:rsid w:val="00BD784E"/>
    <w:rPr>
      <w:rFonts w:ascii="Arial" w:hAnsi="Arial" w:cs="Arial"/>
      <w:b/>
      <w:bCs/>
    </w:rPr>
  </w:style>
  <w:style w:type="paragraph" w:styleId="Titoloindicefonti">
    <w:name w:val="toa heading"/>
    <w:basedOn w:val="Normale"/>
    <w:next w:val="Normale"/>
    <w:semiHidden/>
    <w:rsid w:val="00BD784E"/>
    <w:pPr>
      <w:spacing w:before="120"/>
    </w:pPr>
    <w:rPr>
      <w:rFonts w:ascii="Arial" w:hAnsi="Arial" w:cs="Arial"/>
      <w:b/>
      <w:bCs/>
    </w:rPr>
  </w:style>
  <w:style w:type="paragraph" w:customStyle="1" w:styleId="Testodelblocco1">
    <w:name w:val="Testo del blocco1"/>
    <w:basedOn w:val="Normale"/>
    <w:rsid w:val="00BD784E"/>
    <w:pPr>
      <w:widowControl/>
      <w:tabs>
        <w:tab w:val="left" w:pos="142"/>
        <w:tab w:val="left" w:pos="851"/>
        <w:tab w:val="left" w:pos="7796"/>
        <w:tab w:val="left" w:pos="7920"/>
        <w:tab w:val="left" w:pos="8364"/>
      </w:tabs>
      <w:overflowPunct w:val="0"/>
      <w:ind w:left="-567" w:right="60"/>
      <w:jc w:val="both"/>
      <w:textAlignment w:val="baseline"/>
    </w:pPr>
    <w:rPr>
      <w:rFonts w:ascii="Times New Roman Normale" w:hAnsi="Times New Roman Normale"/>
      <w:szCs w:val="20"/>
      <w:lang w:val="it-IT"/>
    </w:rPr>
  </w:style>
  <w:style w:type="paragraph" w:customStyle="1" w:styleId="Rientro">
    <w:name w:val="Rientro"/>
    <w:basedOn w:val="Normale"/>
    <w:rsid w:val="00BD784E"/>
    <w:pPr>
      <w:widowControl/>
      <w:tabs>
        <w:tab w:val="left" w:pos="283"/>
        <w:tab w:val="left" w:pos="561"/>
      </w:tabs>
      <w:autoSpaceDE/>
      <w:autoSpaceDN/>
      <w:adjustRightInd/>
      <w:spacing w:line="210" w:lineRule="atLeast"/>
      <w:ind w:left="566" w:hanging="566"/>
      <w:jc w:val="both"/>
    </w:pPr>
    <w:rPr>
      <w:rFonts w:ascii="Arial" w:hAnsi="Arial"/>
      <w:noProof/>
      <w:sz w:val="20"/>
    </w:rPr>
  </w:style>
  <w:style w:type="paragraph" w:customStyle="1" w:styleId="Rientrocorpodeltesto21">
    <w:name w:val="Rientro corpo del testo 21"/>
    <w:basedOn w:val="Normale"/>
    <w:rsid w:val="00BD784E"/>
    <w:pPr>
      <w:widowControl/>
      <w:tabs>
        <w:tab w:val="left" w:pos="-267"/>
        <w:tab w:val="left" w:pos="28"/>
        <w:tab w:val="left" w:pos="748"/>
        <w:tab w:val="left" w:pos="1468"/>
        <w:tab w:val="left" w:pos="2188"/>
        <w:tab w:val="left" w:pos="2908"/>
        <w:tab w:val="left" w:pos="3628"/>
        <w:tab w:val="left" w:pos="4348"/>
        <w:tab w:val="left" w:pos="5068"/>
        <w:tab w:val="left" w:pos="5788"/>
        <w:tab w:val="left" w:pos="6508"/>
        <w:tab w:val="left" w:pos="7228"/>
      </w:tabs>
      <w:overflowPunct w:val="0"/>
      <w:ind w:left="374" w:firstLine="50"/>
      <w:jc w:val="both"/>
      <w:textAlignment w:val="baseline"/>
    </w:pPr>
    <w:rPr>
      <w:rFonts w:ascii="Times New Roman Normale" w:hAnsi="Times New Roman Normale"/>
      <w:szCs w:val="20"/>
      <w:lang w:val="it-IT"/>
    </w:rPr>
  </w:style>
  <w:style w:type="table" w:styleId="Grigliatabella">
    <w:name w:val="Table Grid"/>
    <w:basedOn w:val="Tabellanormale"/>
    <w:rsid w:val="00BD784E"/>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BD784E"/>
    <w:pPr>
      <w:widowControl/>
      <w:autoSpaceDE/>
      <w:autoSpaceDN/>
      <w:adjustRightInd/>
      <w:spacing w:after="200" w:line="276" w:lineRule="auto"/>
      <w:ind w:left="720"/>
      <w:contextualSpacing/>
    </w:pPr>
    <w:rPr>
      <w:rFonts w:ascii="Calibri" w:hAnsi="Calibri"/>
      <w:sz w:val="22"/>
      <w:szCs w:val="22"/>
      <w:lang w:val="it-IT" w:eastAsia="en-US"/>
    </w:rPr>
  </w:style>
  <w:style w:type="paragraph" w:customStyle="1" w:styleId="Style14">
    <w:name w:val="Style 14"/>
    <w:basedOn w:val="Normale"/>
    <w:rsid w:val="00BD784E"/>
    <w:pPr>
      <w:widowControl/>
      <w:autoSpaceDE/>
      <w:autoSpaceDN/>
      <w:adjustRightInd/>
      <w:ind w:left="1368" w:right="72"/>
      <w:jc w:val="both"/>
    </w:pPr>
    <w:rPr>
      <w:rFonts w:ascii="Verdana" w:eastAsia="Calibri" w:hAnsi="Verdana"/>
      <w:sz w:val="17"/>
      <w:szCs w:val="17"/>
      <w:lang w:val="it-IT"/>
    </w:rPr>
  </w:style>
  <w:style w:type="character" w:customStyle="1" w:styleId="CharacterStyle1">
    <w:name w:val="Character Style 1"/>
    <w:rsid w:val="00BD784E"/>
    <w:rPr>
      <w:rFonts w:ascii="Verdana" w:hAnsi="Verdana" w:hint="default"/>
    </w:rPr>
  </w:style>
  <w:style w:type="paragraph" w:customStyle="1" w:styleId="DWStyle">
    <w:name w:val="DW Style"/>
    <w:rsid w:val="00BD784E"/>
    <w:rPr>
      <w:rFonts w:ascii="Courier" w:hAnsi="Courier"/>
      <w:snapToGrid w:val="0"/>
      <w:color w:val="000000"/>
      <w:lang w:val="en-GB" w:eastAsia="en-US"/>
    </w:rPr>
  </w:style>
  <w:style w:type="paragraph" w:customStyle="1" w:styleId="Stile">
    <w:name w:val="Stile"/>
    <w:rsid w:val="00BD784E"/>
    <w:pPr>
      <w:widowControl w:val="0"/>
      <w:autoSpaceDE w:val="0"/>
      <w:autoSpaceDN w:val="0"/>
      <w:adjustRightInd w:val="0"/>
    </w:pPr>
    <w:rPr>
      <w:rFonts w:ascii="Courier New" w:hAnsi="Courier New" w:cs="Courier New"/>
      <w:sz w:val="24"/>
      <w:szCs w:val="24"/>
    </w:rPr>
  </w:style>
  <w:style w:type="paragraph" w:customStyle="1" w:styleId="Testonormale1">
    <w:name w:val="Testo normale1"/>
    <w:basedOn w:val="Normale"/>
    <w:rsid w:val="00BD784E"/>
    <w:pPr>
      <w:widowControl/>
      <w:autoSpaceDE/>
      <w:autoSpaceDN/>
      <w:adjustRightInd/>
      <w:jc w:val="both"/>
    </w:pPr>
    <w:rPr>
      <w:rFonts w:ascii="Courier New" w:hAnsi="Courier New"/>
      <w:sz w:val="20"/>
      <w:szCs w:val="20"/>
      <w:lang w:val="it-IT" w:eastAsia="en-US"/>
    </w:rPr>
  </w:style>
  <w:style w:type="paragraph" w:styleId="Titolosommario">
    <w:name w:val="TOC Heading"/>
    <w:basedOn w:val="Titolo1"/>
    <w:next w:val="Normale"/>
    <w:uiPriority w:val="39"/>
    <w:unhideWhenUsed/>
    <w:qFormat/>
    <w:rsid w:val="00BD784E"/>
    <w:pPr>
      <w:keepLines/>
      <w:widowControl/>
      <w:tabs>
        <w:tab w:val="clear" w:pos="-1134"/>
        <w:tab w:val="clear" w:pos="-568"/>
        <w:tab w:val="clear" w:pos="-2"/>
        <w:tab w:val="clear" w:pos="564"/>
        <w:tab w:val="clear" w:pos="1130"/>
        <w:tab w:val="clear" w:pos="1696"/>
        <w:tab w:val="clear" w:pos="2262"/>
        <w:tab w:val="clear" w:pos="2828"/>
        <w:tab w:val="clear" w:pos="3394"/>
        <w:tab w:val="clear" w:pos="3960"/>
        <w:tab w:val="clear" w:pos="4526"/>
        <w:tab w:val="clear" w:pos="5092"/>
        <w:tab w:val="clear" w:pos="5658"/>
        <w:tab w:val="clear" w:pos="6224"/>
        <w:tab w:val="clear" w:pos="6790"/>
        <w:tab w:val="clear" w:pos="7356"/>
        <w:tab w:val="clear" w:pos="7922"/>
      </w:tabs>
      <w:autoSpaceDE/>
      <w:autoSpaceDN/>
      <w:adjustRightInd/>
      <w:spacing w:before="240" w:after="0" w:line="259" w:lineRule="auto"/>
      <w:jc w:val="left"/>
      <w:outlineLvl w:val="9"/>
    </w:pPr>
    <w:rPr>
      <w:rFonts w:ascii="Calibri Light" w:hAnsi="Calibri Light"/>
      <w:b w:val="0"/>
      <w:bCs w:val="0"/>
      <w:color w:val="2E74B5"/>
      <w:sz w:val="32"/>
      <w:szCs w:val="32"/>
    </w:rPr>
  </w:style>
  <w:style w:type="character" w:styleId="Collegamentovisitato">
    <w:name w:val="FollowedHyperlink"/>
    <w:rsid w:val="00BD784E"/>
    <w:rPr>
      <w:color w:val="954F72"/>
      <w:u w:val="single"/>
    </w:rPr>
  </w:style>
  <w:style w:type="character" w:styleId="Rimandocommento">
    <w:name w:val="annotation reference"/>
    <w:basedOn w:val="Carpredefinitoparagrafo"/>
    <w:unhideWhenUsed/>
    <w:rsid w:val="00334440"/>
    <w:rPr>
      <w:sz w:val="16"/>
      <w:szCs w:val="16"/>
    </w:rPr>
  </w:style>
  <w:style w:type="paragraph" w:styleId="Paragrafoelenco">
    <w:name w:val="List Paragraph"/>
    <w:basedOn w:val="Normale"/>
    <w:uiPriority w:val="34"/>
    <w:qFormat/>
    <w:rsid w:val="00334440"/>
    <w:pPr>
      <w:ind w:left="720"/>
      <w:contextualSpacing/>
    </w:pPr>
  </w:style>
  <w:style w:type="paragraph" w:customStyle="1" w:styleId="NORMALEGIUSTIFICATO">
    <w:name w:val="NORMALE GIUSTIFICATO"/>
    <w:rsid w:val="00E900AE"/>
    <w:pPr>
      <w:spacing w:before="240" w:line="240" w:lineRule="exact"/>
      <w:jc w:val="both"/>
    </w:pPr>
    <w:rPr>
      <w:rFonts w:ascii="Times New Roman" w:hAnsi="Times New Roman"/>
      <w:sz w:val="24"/>
    </w:rPr>
  </w:style>
  <w:style w:type="paragraph" w:customStyle="1" w:styleId="RIENTRATO4">
    <w:name w:val="RIENTRATO 4"/>
    <w:rsid w:val="00E900AE"/>
    <w:pPr>
      <w:tabs>
        <w:tab w:val="left" w:pos="576"/>
      </w:tabs>
      <w:spacing w:before="240" w:line="240" w:lineRule="exact"/>
      <w:ind w:left="576" w:hanging="576"/>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une.borgoticino@legalmail.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nitmi@pec.gbsspa.i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unitmi@pec.gbsspa.it"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sanna%20capella\AppData\Roaming\Microsoft\Templates\Intestazione.GARE.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5D7AF-E972-4F85-B1DA-15F120734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Intestazione.GARE.dotx</Template>
  <TotalTime>0</TotalTime>
  <Pages>31</Pages>
  <Words>16311</Words>
  <Characters>92978</Characters>
  <Application>Microsoft Office Word</Application>
  <DocSecurity>4</DocSecurity>
  <Lines>774</Lines>
  <Paragraphs>218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109071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Rosanna Capella</dc:creator>
  <cp:lastModifiedBy>segreteria1</cp:lastModifiedBy>
  <cp:revision>2</cp:revision>
  <cp:lastPrinted>2016-09-08T14:32:00Z</cp:lastPrinted>
  <dcterms:created xsi:type="dcterms:W3CDTF">2016-12-21T09:36:00Z</dcterms:created>
  <dcterms:modified xsi:type="dcterms:W3CDTF">2016-12-21T09:36:00Z</dcterms:modified>
</cp:coreProperties>
</file>